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0B" w:rsidRPr="00392F4F" w:rsidRDefault="00C62811" w:rsidP="00392F4F">
      <w:pPr>
        <w:pStyle w:val="12"/>
        <w:rPr>
          <w:caps w:val="0"/>
          <w:noProof w:val="0"/>
        </w:rPr>
      </w:pPr>
      <w:bookmarkStart w:id="0" w:name="_GoBack"/>
      <w:r w:rsidRPr="00392F4F">
        <w:rPr>
          <w:caps w:val="0"/>
          <w:noProof w:val="0"/>
        </w:rPr>
        <w:t xml:space="preserve">Модернизация </w:t>
      </w:r>
      <w:r w:rsidR="003D6716" w:rsidRPr="00392F4F">
        <w:rPr>
          <w:caps w:val="0"/>
          <w:noProof w:val="0"/>
        </w:rPr>
        <w:t>научной коммуникации</w:t>
      </w:r>
      <w:r w:rsidRPr="00392F4F">
        <w:rPr>
          <w:caps w:val="0"/>
          <w:noProof w:val="0"/>
        </w:rPr>
        <w:t>: актуальные проблемы и подходы к их решению</w:t>
      </w:r>
      <w:bookmarkEnd w:id="0"/>
    </w:p>
    <w:p w:rsidR="00734B86" w:rsidRPr="00392F4F" w:rsidRDefault="00734B86" w:rsidP="00392F4F">
      <w:pPr>
        <w:rPr>
          <w:rFonts w:eastAsia="Calibri"/>
        </w:rPr>
      </w:pPr>
      <w:r w:rsidRPr="00392F4F">
        <w:rPr>
          <w:rFonts w:eastAsia="Calibri"/>
        </w:rPr>
        <w:t>Балл Г.А., Мединцев В.А.</w:t>
      </w:r>
    </w:p>
    <w:p w:rsidR="00734B86" w:rsidRPr="00392F4F" w:rsidRDefault="00734B86" w:rsidP="00392F4F">
      <w:pPr>
        <w:rPr>
          <w:rFonts w:eastAsia="Calibri"/>
        </w:rPr>
      </w:pPr>
      <w:r w:rsidRPr="00392F4F">
        <w:rPr>
          <w:rFonts w:eastAsia="Calibri"/>
        </w:rPr>
        <w:t xml:space="preserve">Институт психологии им. Г.С. Костюка </w:t>
      </w:r>
    </w:p>
    <w:p w:rsidR="00734B86" w:rsidRPr="00392F4F" w:rsidRDefault="00734B86" w:rsidP="00392F4F">
      <w:pPr>
        <w:rPr>
          <w:rFonts w:eastAsia="Calibri"/>
        </w:rPr>
      </w:pPr>
      <w:r w:rsidRPr="00392F4F">
        <w:rPr>
          <w:rFonts w:eastAsia="Calibri"/>
        </w:rPr>
        <w:t>Национальной академии педагогических наук Украины, Киев</w:t>
      </w:r>
    </w:p>
    <w:p w:rsidR="00156175" w:rsidRPr="00392F4F" w:rsidRDefault="00156175" w:rsidP="00392F4F">
      <w:pPr>
        <w:pStyle w:val="14"/>
        <w:spacing w:line="240" w:lineRule="auto"/>
        <w:ind w:firstLine="709"/>
        <w:rPr>
          <w:sz w:val="24"/>
        </w:rPr>
      </w:pPr>
    </w:p>
    <w:p w:rsidR="00535E34" w:rsidRPr="00392F4F" w:rsidRDefault="006B4C24" w:rsidP="00392F4F">
      <w:pPr>
        <w:pStyle w:val="ab"/>
        <w:ind w:firstLine="709"/>
      </w:pPr>
      <w:r w:rsidRPr="00392F4F">
        <w:t>1.</w:t>
      </w:r>
      <w:r w:rsidR="007900DE" w:rsidRPr="00392F4F">
        <w:t xml:space="preserve"> </w:t>
      </w:r>
      <w:r w:rsidR="00A66E7F" w:rsidRPr="00392F4F">
        <w:t xml:space="preserve">Успешность научной деятельности и выполнения наукой её функций как социального института и как подсистемы культуры существенно зависит от состояния </w:t>
      </w:r>
      <w:r w:rsidR="00A66E7F" w:rsidRPr="00392F4F">
        <w:rPr>
          <w:i/>
        </w:rPr>
        <w:t>научной коммуникации</w:t>
      </w:r>
      <w:r w:rsidR="00A66E7F" w:rsidRPr="00392F4F">
        <w:t xml:space="preserve">, под которой будем понимать совокупность происходящих в области науки и её применений </w:t>
      </w:r>
      <w:proofErr w:type="spellStart"/>
      <w:r w:rsidR="00A66E7F" w:rsidRPr="00392F4F">
        <w:rPr>
          <w:i/>
        </w:rPr>
        <w:t>эндокоммуникации</w:t>
      </w:r>
      <w:proofErr w:type="spellEnd"/>
      <w:r w:rsidR="00A66E7F" w:rsidRPr="00392F4F">
        <w:t xml:space="preserve">, связывающей субъектов научной деятельности (индивидуальных и коллективных) между собой, и </w:t>
      </w:r>
      <w:proofErr w:type="spellStart"/>
      <w:r w:rsidR="00A66E7F" w:rsidRPr="00392F4F">
        <w:rPr>
          <w:i/>
        </w:rPr>
        <w:t>экзокоммуникации</w:t>
      </w:r>
      <w:proofErr w:type="spellEnd"/>
      <w:r w:rsidR="00A66E7F" w:rsidRPr="00392F4F">
        <w:t>, связывающей их с прочими (опять-таки, индивидуальными и коллективными) социальными субъектами. Осознание значимости указанного фактора нашло отражение в о</w:t>
      </w:r>
      <w:r w:rsidR="003F6952" w:rsidRPr="00392F4F">
        <w:t>форм</w:t>
      </w:r>
      <w:r w:rsidR="00A66E7F" w:rsidRPr="00392F4F">
        <w:t xml:space="preserve">лении </w:t>
      </w:r>
      <w:r w:rsidR="003F6952" w:rsidRPr="00392F4F">
        <w:t>особого направления</w:t>
      </w:r>
      <w:r w:rsidR="00A66E7F" w:rsidRPr="00392F4F">
        <w:t xml:space="preserve"> исследований </w:t>
      </w:r>
      <w:r w:rsidR="003F6952" w:rsidRPr="00392F4F">
        <w:t>–</w:t>
      </w:r>
      <w:r w:rsidR="00A66E7F" w:rsidRPr="00392F4F">
        <w:t xml:space="preserve"> </w:t>
      </w:r>
      <w:r w:rsidR="00A66E7F" w:rsidRPr="00392F4F">
        <w:rPr>
          <w:i/>
        </w:rPr>
        <w:t xml:space="preserve">научной </w:t>
      </w:r>
      <w:proofErr w:type="spellStart"/>
      <w:r w:rsidR="00A66E7F" w:rsidRPr="00392F4F">
        <w:rPr>
          <w:i/>
        </w:rPr>
        <w:t>коммуникативистики</w:t>
      </w:r>
      <w:proofErr w:type="spellEnd"/>
      <w:r w:rsidR="00A66E7F" w:rsidRPr="00392F4F">
        <w:t xml:space="preserve"> [</w:t>
      </w:r>
      <w:r w:rsidR="00870760" w:rsidRPr="00392F4F">
        <w:t>8</w:t>
      </w:r>
      <w:r w:rsidR="00A66E7F" w:rsidRPr="00392F4F">
        <w:t>].</w:t>
      </w:r>
    </w:p>
    <w:p w:rsidR="003B1B3A" w:rsidRPr="00392F4F" w:rsidRDefault="003F6952" w:rsidP="00392F4F">
      <w:pPr>
        <w:pStyle w:val="ab"/>
        <w:ind w:firstLine="709"/>
      </w:pPr>
      <w:r w:rsidRPr="00392F4F">
        <w:t>В</w:t>
      </w:r>
      <w:r w:rsidR="003B1B3A" w:rsidRPr="00392F4F">
        <w:t xml:space="preserve"> настояще</w:t>
      </w:r>
      <w:r w:rsidR="00967800" w:rsidRPr="00392F4F">
        <w:t>й</w:t>
      </w:r>
      <w:r w:rsidR="003B1B3A" w:rsidRPr="00392F4F">
        <w:t xml:space="preserve"> с</w:t>
      </w:r>
      <w:r w:rsidR="00967800" w:rsidRPr="00392F4F">
        <w:t>татье</w:t>
      </w:r>
      <w:r w:rsidR="003B1B3A" w:rsidRPr="00392F4F">
        <w:t xml:space="preserve"> мы сосредоточиваем внимание на ценностных приоритетах</w:t>
      </w:r>
      <w:r w:rsidRPr="00392F4F">
        <w:t xml:space="preserve"> научной коммуникации,</w:t>
      </w:r>
      <w:r w:rsidR="003B1B3A" w:rsidRPr="00392F4F">
        <w:t xml:space="preserve"> на её </w:t>
      </w:r>
      <w:r w:rsidR="009B6BC9" w:rsidRPr="00392F4F">
        <w:t>задачно</w:t>
      </w:r>
      <w:r w:rsidR="003B1B3A" w:rsidRPr="00392F4F">
        <w:t xml:space="preserve">й структуре (понимание которой </w:t>
      </w:r>
      <w:r w:rsidR="009B6BC9" w:rsidRPr="00392F4F">
        <w:t xml:space="preserve">представляется </w:t>
      </w:r>
      <w:r w:rsidR="003B1B3A" w:rsidRPr="00392F4F">
        <w:t>необходим</w:t>
      </w:r>
      <w:r w:rsidR="009B6BC9" w:rsidRPr="00392F4F">
        <w:t>ым</w:t>
      </w:r>
      <w:r w:rsidR="003B1B3A" w:rsidRPr="00392F4F">
        <w:t xml:space="preserve"> для её успешного целенаправленного совершенствования</w:t>
      </w:r>
      <w:r w:rsidR="002A16D3" w:rsidRPr="00392F4F">
        <w:t>)</w:t>
      </w:r>
      <w:r w:rsidR="003B1B3A" w:rsidRPr="00392F4F">
        <w:t xml:space="preserve">, а также на </w:t>
      </w:r>
      <w:r w:rsidR="00683786" w:rsidRPr="00392F4F">
        <w:t>подходах к совершенствованию</w:t>
      </w:r>
      <w:r w:rsidR="003B1B3A" w:rsidRPr="00392F4F">
        <w:t xml:space="preserve"> её форм, </w:t>
      </w:r>
      <w:r w:rsidR="00683786" w:rsidRPr="00392F4F">
        <w:t>осуществляемому с ра</w:t>
      </w:r>
      <w:r w:rsidR="00FD4C15" w:rsidRPr="00392F4F">
        <w:t>циональным использованием современных информационных технологий.</w:t>
      </w:r>
    </w:p>
    <w:p w:rsidR="003B1B3A" w:rsidRPr="00392F4F" w:rsidRDefault="003B1B3A" w:rsidP="00392F4F">
      <w:pPr>
        <w:pStyle w:val="ab"/>
        <w:ind w:firstLine="709"/>
      </w:pPr>
      <w:r w:rsidRPr="00392F4F">
        <w:t>2. Со всеобщим признанием неуклонно возрастающей значимости научной коммуникации контрастирует её неудовлетворительное состояние. Обозначим некоторые проблемы, в которых оно ярко проявляется.</w:t>
      </w:r>
    </w:p>
    <w:p w:rsidR="00932C3E" w:rsidRPr="00392F4F" w:rsidRDefault="000E76E2" w:rsidP="00392F4F">
      <w:pPr>
        <w:pStyle w:val="ab"/>
        <w:ind w:firstLine="709"/>
      </w:pPr>
      <w:r w:rsidRPr="00392F4F">
        <w:t>С одной стороны, эффективность использования существующих каналов научной коммуникации крайне низка. Как отмечает А.В. Юревич</w:t>
      </w:r>
      <w:r w:rsidR="00932C3E" w:rsidRPr="00392F4F">
        <w:t xml:space="preserve"> [</w:t>
      </w:r>
      <w:r w:rsidR="00870760" w:rsidRPr="00392F4F">
        <w:t>12</w:t>
      </w:r>
      <w:r w:rsidR="00932C3E" w:rsidRPr="00392F4F">
        <w:t>]</w:t>
      </w:r>
      <w:r w:rsidRPr="00392F4F">
        <w:t>, ссылаясь на</w:t>
      </w:r>
      <w:r w:rsidR="00932C3E" w:rsidRPr="00392F4F">
        <w:t xml:space="preserve"> исследователя информационных процессов в науке Д. де </w:t>
      </w:r>
      <w:proofErr w:type="spellStart"/>
      <w:r w:rsidR="00932C3E" w:rsidRPr="00392F4F">
        <w:t>Солла</w:t>
      </w:r>
      <w:proofErr w:type="spellEnd"/>
      <w:r w:rsidR="00932C3E" w:rsidRPr="00392F4F">
        <w:t xml:space="preserve"> Прайса, почти половину статей, публикуемых в научных журналах, никто не читает, кроме самого автора и редактора, а более или менее значительный круг читателей находит лишь один процент статей. </w:t>
      </w:r>
    </w:p>
    <w:p w:rsidR="00B14CF5" w:rsidRPr="00392F4F" w:rsidRDefault="00932C3E" w:rsidP="00392F4F">
      <w:pPr>
        <w:pStyle w:val="ab"/>
        <w:ind w:firstLine="709"/>
      </w:pPr>
      <w:r w:rsidRPr="00392F4F">
        <w:t xml:space="preserve">С другой стороны, в </w:t>
      </w:r>
      <w:r w:rsidR="00B14CF5" w:rsidRPr="00392F4F">
        <w:t xml:space="preserve">условиях постоянного роста объёмов научной продукции учёные и другие её потребители испытывают всё </w:t>
      </w:r>
      <w:proofErr w:type="spellStart"/>
      <w:r w:rsidR="00B14CF5" w:rsidRPr="00392F4F">
        <w:t>бóльшие</w:t>
      </w:r>
      <w:proofErr w:type="spellEnd"/>
      <w:r w:rsidR="00B14CF5" w:rsidRPr="00392F4F">
        <w:t xml:space="preserve"> трудности, когда необходимо: а) найти потенциально полезный научный продукт; б) ознакомиться с ним; в) понять дискурс автора и, на этой основе, значение и смысл указанного продукта; г) оценить этот продукт, в особенности с точки зрения перспектив использования в своей собственной научной или иной деятельности. Основная </w:t>
      </w:r>
      <w:r w:rsidR="00B0209D" w:rsidRPr="00392F4F">
        <w:t xml:space="preserve">трудность </w:t>
      </w:r>
      <w:r w:rsidR="00B14CF5" w:rsidRPr="00392F4F">
        <w:t>состоит в том, что время на работу с новыми материалами всегда ограничен</w:t>
      </w:r>
      <w:r w:rsidR="009B6BC9" w:rsidRPr="00392F4F">
        <w:t>о: чем больше его потрачено на «</w:t>
      </w:r>
      <w:r w:rsidR="00B14CF5" w:rsidRPr="00392F4F">
        <w:t>а</w:t>
      </w:r>
      <w:r w:rsidR="009B6BC9" w:rsidRPr="00392F4F">
        <w:t>»</w:t>
      </w:r>
      <w:r w:rsidR="00B14CF5" w:rsidRPr="00392F4F">
        <w:t xml:space="preserve"> и </w:t>
      </w:r>
      <w:r w:rsidR="009B6BC9" w:rsidRPr="00392F4F">
        <w:t>«</w:t>
      </w:r>
      <w:r w:rsidR="00B14CF5" w:rsidRPr="00392F4F">
        <w:t>б</w:t>
      </w:r>
      <w:r w:rsidR="009B6BC9" w:rsidRPr="00392F4F">
        <w:t>»</w:t>
      </w:r>
      <w:r w:rsidR="00B14CF5" w:rsidRPr="00392F4F">
        <w:t xml:space="preserve">, тем меньше остаётся на главное – </w:t>
      </w:r>
      <w:r w:rsidR="009B6BC9" w:rsidRPr="00392F4F">
        <w:t>«</w:t>
      </w:r>
      <w:r w:rsidR="00B14CF5" w:rsidRPr="00392F4F">
        <w:t>в</w:t>
      </w:r>
      <w:r w:rsidR="009B6BC9" w:rsidRPr="00392F4F">
        <w:t>»</w:t>
      </w:r>
      <w:r w:rsidR="00B14CF5" w:rsidRPr="00392F4F">
        <w:t xml:space="preserve"> и </w:t>
      </w:r>
      <w:r w:rsidR="009B6BC9" w:rsidRPr="00392F4F">
        <w:t>«</w:t>
      </w:r>
      <w:r w:rsidR="00B14CF5" w:rsidRPr="00392F4F">
        <w:t>г</w:t>
      </w:r>
      <w:r w:rsidR="009B6BC9" w:rsidRPr="00392F4F">
        <w:t>»</w:t>
      </w:r>
      <w:r w:rsidR="00B14CF5" w:rsidRPr="00392F4F">
        <w:t>. Остроумно отмечается, что вовлечённый в гонку публикаций учёный должен решить, читать ему или писать, поскольку на то и другое у него попросту не хватит времени</w:t>
      </w:r>
      <w:r w:rsidR="00CE5D29" w:rsidRPr="00392F4F">
        <w:t xml:space="preserve"> [</w:t>
      </w:r>
      <w:r w:rsidR="00870760" w:rsidRPr="00392F4F">
        <w:t>12</w:t>
      </w:r>
      <w:r w:rsidR="00CE5D29" w:rsidRPr="00392F4F">
        <w:t xml:space="preserve">]. </w:t>
      </w:r>
    </w:p>
    <w:p w:rsidR="00B14CF5" w:rsidRPr="00392F4F" w:rsidRDefault="00CE5D29" w:rsidP="00392F4F">
      <w:pPr>
        <w:pStyle w:val="ab"/>
        <w:ind w:firstLine="709"/>
      </w:pPr>
      <w:r w:rsidRPr="00392F4F">
        <w:t>Очерченные обсто</w:t>
      </w:r>
      <w:r w:rsidR="00A836D7" w:rsidRPr="00392F4F">
        <w:t>ятельства</w:t>
      </w:r>
      <w:r w:rsidR="00B14CF5" w:rsidRPr="00392F4F">
        <w:t xml:space="preserve"> становится основной причиной: поверхностного ознакомления с текстами; формальных ссылок (нередко и на работы классиков); пренебрежения логикой рассуждений и методологическим контекстом авторского дискурса, его доработками самим автором со временем; неоправданной критики.</w:t>
      </w:r>
    </w:p>
    <w:p w:rsidR="00535E34" w:rsidRPr="00392F4F" w:rsidRDefault="00535E34" w:rsidP="00392F4F">
      <w:pPr>
        <w:pStyle w:val="ab"/>
      </w:pPr>
      <w:r w:rsidRPr="00392F4F">
        <w:t xml:space="preserve">Трудности потребителей научной продукции связаны, помимо прочего, с обилием низкокачественных образцов последней. Что приводит к: а) непроизводительному расходованию времени и, вообще, человеческих и технических ресурсов; б) опасности опоры в дальнейшей деятельности на неадекватную информацию; в) формированию у потребителей научной продукции, в том числе принимающих управленческие (в частности, кадровые) решения, скептических установок, мешающих по достоинству оценить перспективные творческие находки. </w:t>
      </w:r>
    </w:p>
    <w:p w:rsidR="00535E34" w:rsidRPr="00392F4F" w:rsidRDefault="00535E34" w:rsidP="00392F4F">
      <w:pPr>
        <w:pStyle w:val="ab"/>
      </w:pPr>
      <w:r w:rsidRPr="00392F4F">
        <w:lastRenderedPageBreak/>
        <w:t>Главными психологическими источниками появления научных продуктов низкого качества служат</w:t>
      </w:r>
      <w:r w:rsidR="003B1B3A" w:rsidRPr="00392F4F">
        <w:t xml:space="preserve"> следующие особенности многих производителей научной продукции </w:t>
      </w:r>
      <w:r w:rsidRPr="00392F4F">
        <w:t>: а) недостаточная представленность сущностных для научно</w:t>
      </w:r>
      <w:r w:rsidR="003B1B3A" w:rsidRPr="00392F4F">
        <w:t>й</w:t>
      </w:r>
      <w:r w:rsidRPr="00392F4F">
        <w:t xml:space="preserve"> </w:t>
      </w:r>
      <w:r w:rsidR="003B1B3A" w:rsidRPr="00392F4F">
        <w:t>деятельности</w:t>
      </w:r>
      <w:r w:rsidRPr="00392F4F">
        <w:t xml:space="preserve"> ценностей в </w:t>
      </w:r>
      <w:r w:rsidR="003B1B3A" w:rsidRPr="00392F4F">
        <w:t xml:space="preserve">их </w:t>
      </w:r>
      <w:r w:rsidRPr="00392F4F">
        <w:t>мотивации, частое пренебрежение этими ценностями ради соблюдения устаревших социальных норм, достижения социальных и социально-психологических выгод; б)</w:t>
      </w:r>
      <w:r w:rsidR="00A6119F" w:rsidRPr="00392F4F">
        <w:t xml:space="preserve"> их</w:t>
      </w:r>
      <w:r w:rsidRPr="00392F4F">
        <w:t xml:space="preserve"> недостаточная компетентность </w:t>
      </w:r>
      <w:r w:rsidR="00A6119F" w:rsidRPr="00392F4F">
        <w:t>в</w:t>
      </w:r>
      <w:r w:rsidRPr="00392F4F">
        <w:t xml:space="preserve"> </w:t>
      </w:r>
      <w:r w:rsidR="00A6119F" w:rsidRPr="00392F4F">
        <w:t xml:space="preserve">осуществлении как </w:t>
      </w:r>
      <w:r w:rsidRPr="00392F4F">
        <w:t>научно</w:t>
      </w:r>
      <w:r w:rsidR="00A6119F" w:rsidRPr="00392F4F">
        <w:t xml:space="preserve">го </w:t>
      </w:r>
      <w:r w:rsidRPr="00392F4F">
        <w:t>позна</w:t>
      </w:r>
      <w:r w:rsidR="00A6119F" w:rsidRPr="00392F4F">
        <w:t>ния,</w:t>
      </w:r>
      <w:r w:rsidRPr="00392F4F">
        <w:t xml:space="preserve"> так и</w:t>
      </w:r>
      <w:r w:rsidR="00A6119F" w:rsidRPr="00392F4F">
        <w:t xml:space="preserve"> </w:t>
      </w:r>
      <w:r w:rsidRPr="00392F4F">
        <w:t>научно</w:t>
      </w:r>
      <w:r w:rsidR="00A6119F" w:rsidRPr="00392F4F">
        <w:t xml:space="preserve">й </w:t>
      </w:r>
      <w:r w:rsidRPr="00392F4F">
        <w:t>коммуника</w:t>
      </w:r>
      <w:r w:rsidR="00A6119F" w:rsidRPr="00392F4F">
        <w:t>ции</w:t>
      </w:r>
      <w:r w:rsidRPr="00392F4F">
        <w:t xml:space="preserve">. </w:t>
      </w:r>
    </w:p>
    <w:p w:rsidR="00535E34" w:rsidRPr="00392F4F" w:rsidRDefault="00535E34" w:rsidP="00392F4F">
      <w:pPr>
        <w:pStyle w:val="ab"/>
      </w:pPr>
      <w:r w:rsidRPr="00392F4F">
        <w:t>Очерченные трудности носят универсальный для науки характер, но в той или иной мере смягчаются в рамках: а) прикладных исследований и разработок, где производители научной продукции и её непосредственные потребители входят в систему, скреплённую социальными (в том числе экономическими) и технологическими связями, задающими требования к форме и содержанию указанной продукции; б) фундаментальных исследований в естественнонаучных и логико-математических дисциплинах, где получаемые результаты преимущественно адресуются узкому кругу высококомпетентных профессионалов, которые, как правило, легко обнаруживают и отвергают низкокачественные компоненты научной продукции.</w:t>
      </w:r>
    </w:p>
    <w:p w:rsidR="00535E34" w:rsidRPr="00392F4F" w:rsidRDefault="00535E34" w:rsidP="00392F4F">
      <w:pPr>
        <w:pStyle w:val="ab"/>
      </w:pPr>
      <w:r w:rsidRPr="00392F4F">
        <w:t xml:space="preserve">Острее всего рассмотренные трудности проявляются в сфере гуманитарных наук. Этому способствуют: адресованность создаваемых продуктов широкому кругу потенциальных потребителей; в связи с этим – размытость границ между академическими, научно-популярными, научно-публицистическими и </w:t>
      </w:r>
      <w:r w:rsidR="009B6BC9" w:rsidRPr="00392F4F">
        <w:t>иными</w:t>
      </w:r>
      <w:r w:rsidRPr="00392F4F">
        <w:t xml:space="preserve"> дискурсами как в плане ценностных ориентиров, так и в плане понятийно-терминологических средств. Здесь, опять-таки, подвижны границы между концептами обыденного сознания, категориями, упорядочивающими научный поиск и его результаты, и понятиями, удовлетворяющими логическим требованиям и претендующими на </w:t>
      </w:r>
      <w:proofErr w:type="spellStart"/>
      <w:r w:rsidRPr="00392F4F">
        <w:t>операциональность</w:t>
      </w:r>
      <w:proofErr w:type="spellEnd"/>
      <w:r w:rsidRPr="00392F4F">
        <w:t>; все эти функции часто выполняют одни и те же слова – такие, например, как «действие», «интеллект», «творчество». К тому же, семантика указанных средств существенно зависит от установок научных школ и специфики национальных языков и культур.</w:t>
      </w:r>
    </w:p>
    <w:p w:rsidR="00771A30" w:rsidRPr="00392F4F" w:rsidRDefault="00A6119F" w:rsidP="00392F4F">
      <w:pPr>
        <w:pStyle w:val="ab"/>
        <w:ind w:firstLine="709"/>
      </w:pPr>
      <w:r w:rsidRPr="00392F4F">
        <w:t>3</w:t>
      </w:r>
      <w:r w:rsidR="006B4C24" w:rsidRPr="00392F4F">
        <w:t xml:space="preserve">. </w:t>
      </w:r>
      <w:r w:rsidR="00111B40" w:rsidRPr="00392F4F">
        <w:t xml:space="preserve">В функционировании научных сообществ неизбежны (вновь воспользуемся продуктивными греческими префиксами) </w:t>
      </w:r>
      <w:r w:rsidR="00111B40" w:rsidRPr="00392F4F">
        <w:rPr>
          <w:i/>
        </w:rPr>
        <w:t>эндо-</w:t>
      </w:r>
      <w:r w:rsidR="00111B40" w:rsidRPr="00392F4F">
        <w:t xml:space="preserve"> и </w:t>
      </w:r>
      <w:proofErr w:type="spellStart"/>
      <w:r w:rsidR="00111B40" w:rsidRPr="00392F4F">
        <w:rPr>
          <w:i/>
        </w:rPr>
        <w:t>экзопротиворечия</w:t>
      </w:r>
      <w:proofErr w:type="spellEnd"/>
      <w:r w:rsidR="00111B40" w:rsidRPr="00392F4F">
        <w:t xml:space="preserve">, обусловленные экономическими, политическими, этнокультурными, мировоззренческими, социально-психологическими </w:t>
      </w:r>
      <w:r w:rsidR="009011CF" w:rsidRPr="00392F4F">
        <w:t>напряжения</w:t>
      </w:r>
      <w:r w:rsidR="00111B40" w:rsidRPr="00392F4F">
        <w:t xml:space="preserve">ми, разобщённостью между научными дисциплинами, между соперничающими </w:t>
      </w:r>
      <w:r w:rsidR="005C7C3D" w:rsidRPr="00392F4F">
        <w:t>научными школами</w:t>
      </w:r>
      <w:r w:rsidR="00111B40" w:rsidRPr="00392F4F">
        <w:t xml:space="preserve">, между долговременными и краткосрочными, академическими и прагматическими </w:t>
      </w:r>
      <w:r w:rsidR="009011CF" w:rsidRPr="00392F4F">
        <w:t>при</w:t>
      </w:r>
      <w:r w:rsidR="00111B40" w:rsidRPr="00392F4F">
        <w:t>ори</w:t>
      </w:r>
      <w:r w:rsidR="009011CF" w:rsidRPr="00392F4F">
        <w:t>т</w:t>
      </w:r>
      <w:r w:rsidR="00111B40" w:rsidRPr="00392F4F">
        <w:t>етами.</w:t>
      </w:r>
      <w:r w:rsidR="005C7C3D" w:rsidRPr="00392F4F">
        <w:t xml:space="preserve"> Но, признавая и учитывая эти противоречия, не следует упускать из виду мощные </w:t>
      </w:r>
      <w:r w:rsidR="005C7C3D" w:rsidRPr="00392F4F">
        <w:rPr>
          <w:i/>
        </w:rPr>
        <w:t xml:space="preserve">ценностные </w:t>
      </w:r>
      <w:r w:rsidR="005C7C3D" w:rsidRPr="00392F4F">
        <w:t xml:space="preserve">факторы, объединяющие учёных по крайней мере на уровне их </w:t>
      </w:r>
      <w:r w:rsidR="005C7C3D" w:rsidRPr="00392F4F">
        <w:rPr>
          <w:i/>
        </w:rPr>
        <w:t xml:space="preserve">профессиональных </w:t>
      </w:r>
      <w:r w:rsidR="0076361D" w:rsidRPr="00392F4F">
        <w:rPr>
          <w:i/>
        </w:rPr>
        <w:t>идеалов</w:t>
      </w:r>
      <w:r w:rsidR="0076361D" w:rsidRPr="00392F4F">
        <w:t>. Последние требуют:</w:t>
      </w:r>
      <w:r w:rsidR="005C7C3D" w:rsidRPr="00392F4F">
        <w:t xml:space="preserve"> </w:t>
      </w:r>
    </w:p>
    <w:p w:rsidR="00771A30" w:rsidRPr="00392F4F" w:rsidRDefault="005C7C3D" w:rsidP="00392F4F">
      <w:pPr>
        <w:pStyle w:val="ab"/>
        <w:ind w:firstLine="709"/>
      </w:pPr>
      <w:r w:rsidRPr="00392F4F">
        <w:t xml:space="preserve">во-первых, возможно более адекватного и полного </w:t>
      </w:r>
      <w:r w:rsidR="009B6BC9" w:rsidRPr="00392F4F">
        <w:t>представл</w:t>
      </w:r>
      <w:r w:rsidRPr="00392F4F">
        <w:t>ения характ</w:t>
      </w:r>
      <w:r w:rsidR="00771A30" w:rsidRPr="00392F4F">
        <w:t>еристик изучаемых объектов в</w:t>
      </w:r>
      <w:r w:rsidRPr="00392F4F">
        <w:t xml:space="preserve"> формируемом научном знании</w:t>
      </w:r>
      <w:r w:rsidR="00771A30" w:rsidRPr="00392F4F">
        <w:t xml:space="preserve"> о них (которое можно считать </w:t>
      </w:r>
      <w:r w:rsidR="00771A30" w:rsidRPr="00392F4F">
        <w:rPr>
          <w:i/>
        </w:rPr>
        <w:t>произведением</w:t>
      </w:r>
      <w:r w:rsidR="00771A30" w:rsidRPr="00392F4F">
        <w:t xml:space="preserve"> науки как </w:t>
      </w:r>
      <w:r w:rsidR="009A6BC8" w:rsidRPr="00392F4F">
        <w:t xml:space="preserve">специфической </w:t>
      </w:r>
      <w:r w:rsidR="00771A30" w:rsidRPr="00392F4F">
        <w:t>подсистемы культуры; понятие «произведение» трактуем по В.С. Библеру [</w:t>
      </w:r>
      <w:r w:rsidR="00870760" w:rsidRPr="00392F4F">
        <w:t>5</w:t>
      </w:r>
      <w:r w:rsidR="00771A30" w:rsidRPr="00392F4F">
        <w:t>])</w:t>
      </w:r>
      <w:r w:rsidR="0093740B" w:rsidRPr="00392F4F">
        <w:t xml:space="preserve">. Уточним, что в данной статье мы ограничиваемся рассмотрением знаний </w:t>
      </w:r>
      <w:r w:rsidR="0093740B" w:rsidRPr="00392F4F">
        <w:rPr>
          <w:i/>
        </w:rPr>
        <w:t>дескриптивной</w:t>
      </w:r>
      <w:r w:rsidR="0093740B" w:rsidRPr="00392F4F">
        <w:t xml:space="preserve"> модальности, отражающих характеристики тех или иных объектов или (если речь идёт о будущих объектах) прогнозирующих такие характеристики. Особенности знаний </w:t>
      </w:r>
      <w:proofErr w:type="spellStart"/>
      <w:r w:rsidR="0093740B" w:rsidRPr="00392F4F">
        <w:rPr>
          <w:i/>
        </w:rPr>
        <w:t>проскриптивной</w:t>
      </w:r>
      <w:proofErr w:type="spellEnd"/>
      <w:r w:rsidR="0093740B" w:rsidRPr="00392F4F">
        <w:t xml:space="preserve"> модальности (воплощаемых в программах, стандартах, методиках и т. п.) требуют отдельного анализа</w:t>
      </w:r>
      <w:r w:rsidR="00771A30" w:rsidRPr="00392F4F">
        <w:t>;</w:t>
      </w:r>
    </w:p>
    <w:p w:rsidR="00326E4F" w:rsidRPr="00392F4F" w:rsidRDefault="00771A30" w:rsidP="00392F4F">
      <w:pPr>
        <w:pStyle w:val="ab"/>
        <w:ind w:firstLine="709"/>
      </w:pPr>
      <w:r w:rsidRPr="00392F4F">
        <w:t xml:space="preserve">во-вторых, создания предпосылок для реального функционирования </w:t>
      </w:r>
      <w:r w:rsidR="002406D7" w:rsidRPr="00392F4F">
        <w:t>научн</w:t>
      </w:r>
      <w:r w:rsidRPr="00392F4F">
        <w:t>ого прои</w:t>
      </w:r>
      <w:r w:rsidR="009A6BC8" w:rsidRPr="00392F4F">
        <w:t>з</w:t>
      </w:r>
      <w:r w:rsidRPr="00392F4F">
        <w:t>ведения в культуре</w:t>
      </w:r>
      <w:r w:rsidR="00326E4F" w:rsidRPr="00392F4F">
        <w:t xml:space="preserve">; конкретнее говоря – для его, по возможности, неискажающего  распространения и </w:t>
      </w:r>
      <w:r w:rsidR="00107BE9" w:rsidRPr="00392F4F">
        <w:t>конструктивного использова</w:t>
      </w:r>
      <w:r w:rsidR="00326E4F" w:rsidRPr="00392F4F">
        <w:t>ния в диалог</w:t>
      </w:r>
      <w:r w:rsidR="00107BE9" w:rsidRPr="00392F4F">
        <w:t>ах</w:t>
      </w:r>
      <w:r w:rsidR="00326E4F" w:rsidRPr="00392F4F">
        <w:t xml:space="preserve">, посредством которых осуществляется </w:t>
      </w:r>
      <w:r w:rsidR="00107BE9" w:rsidRPr="00392F4F">
        <w:t>упомянут</w:t>
      </w:r>
      <w:r w:rsidR="00326E4F" w:rsidRPr="00392F4F">
        <w:t>ое функционирование</w:t>
      </w:r>
      <w:r w:rsidR="00107BE9" w:rsidRPr="00392F4F">
        <w:t>.</w:t>
      </w:r>
      <w:r w:rsidR="00F97D68" w:rsidRPr="00392F4F">
        <w:t xml:space="preserve"> Ценность произведения для его автора связана с тем, что в нём воплощено и адресовано его реципиентам, в том числе будущим, «моё – авторское – бытие» [</w:t>
      </w:r>
      <w:r w:rsidR="00870760" w:rsidRPr="00392F4F">
        <w:t>5</w:t>
      </w:r>
      <w:r w:rsidR="00F97D68" w:rsidRPr="00392F4F">
        <w:t>, с. 231].</w:t>
      </w:r>
    </w:p>
    <w:p w:rsidR="00847AA7" w:rsidRPr="00392F4F" w:rsidRDefault="00847AA7" w:rsidP="00392F4F">
      <w:pPr>
        <w:pStyle w:val="ab"/>
        <w:ind w:firstLine="709"/>
      </w:pPr>
      <w:r w:rsidRPr="00392F4F">
        <w:lastRenderedPageBreak/>
        <w:t xml:space="preserve">Эти идеалы дополняются идеалом </w:t>
      </w:r>
      <w:r w:rsidRPr="00392F4F">
        <w:rPr>
          <w:i/>
        </w:rPr>
        <w:t>плодотворной коммуникации</w:t>
      </w:r>
      <w:r w:rsidRPr="00392F4F">
        <w:t xml:space="preserve"> как таковой. Руководствуясь им, участники коммуникации исходят из того, что её успех «не гарантирован, но цели, к которым они стремятся, так важны, что ради них надлежит всеми силами стремиться к консенсусу…» [</w:t>
      </w:r>
      <w:r w:rsidR="00870760" w:rsidRPr="00392F4F">
        <w:t>9</w:t>
      </w:r>
      <w:r w:rsidRPr="00392F4F">
        <w:t>, с. 17]</w:t>
      </w:r>
      <w:r w:rsidR="00AB3B2C" w:rsidRPr="00392F4F">
        <w:t xml:space="preserve"> – на уровне, обеспечивающем поддержание и развитие коммуникации</w:t>
      </w:r>
      <w:r w:rsidRPr="00392F4F">
        <w:t xml:space="preserve">. </w:t>
      </w:r>
    </w:p>
    <w:p w:rsidR="007356DF" w:rsidRPr="00392F4F" w:rsidRDefault="00A6119F" w:rsidP="00392F4F">
      <w:pPr>
        <w:pStyle w:val="ab"/>
        <w:ind w:firstLine="709"/>
      </w:pPr>
      <w:r w:rsidRPr="00392F4F">
        <w:t>4</w:t>
      </w:r>
      <w:r w:rsidR="00142576" w:rsidRPr="00392F4F">
        <w:t xml:space="preserve">. </w:t>
      </w:r>
      <w:r w:rsidR="007E0B59" w:rsidRPr="00392F4F">
        <w:t xml:space="preserve">Для перехода от фиксации ценностных ориентиров научной коммуникации к разработке и использованию технологий, где эти ориентиры нашли бы воплощение, </w:t>
      </w:r>
      <w:r w:rsidR="00FD4C15" w:rsidRPr="00392F4F">
        <w:t>желательно</w:t>
      </w:r>
      <w:r w:rsidR="007E0B59" w:rsidRPr="00392F4F">
        <w:t xml:space="preserve"> рассмотреть характеристики задач, которые должны решаться участниками коммуникац</w:t>
      </w:r>
      <w:r w:rsidR="007900DE" w:rsidRPr="00392F4F">
        <w:t>ии, занимающими в ней разные функциональные позиции.</w:t>
      </w:r>
      <w:r w:rsidR="007356DF" w:rsidRPr="00392F4F">
        <w:t xml:space="preserve"> При этом можно опереться на положения </w:t>
      </w:r>
      <w:r w:rsidR="007356DF" w:rsidRPr="00392F4F">
        <w:rPr>
          <w:i/>
        </w:rPr>
        <w:t>теории задач</w:t>
      </w:r>
      <w:r w:rsidR="007356DF" w:rsidRPr="00392F4F">
        <w:t xml:space="preserve"> [</w:t>
      </w:r>
      <w:r w:rsidR="00870760" w:rsidRPr="00392F4F">
        <w:t>4</w:t>
      </w:r>
      <w:r w:rsidR="007356DF" w:rsidRPr="00392F4F">
        <w:t>], где, в частности, рассматриваются:</w:t>
      </w:r>
    </w:p>
    <w:p w:rsidR="003540B8" w:rsidRPr="00392F4F" w:rsidRDefault="007356DF" w:rsidP="00392F4F">
      <w:pPr>
        <w:pStyle w:val="ab"/>
        <w:ind w:firstLine="709"/>
      </w:pPr>
      <w:r w:rsidRPr="00392F4F">
        <w:t xml:space="preserve">задачи </w:t>
      </w:r>
      <w:r w:rsidR="003540B8" w:rsidRPr="00392F4F">
        <w:t>обогаще</w:t>
      </w:r>
      <w:r w:rsidRPr="00392F4F">
        <w:t>ния знания, которым обладает реша</w:t>
      </w:r>
      <w:r w:rsidR="003540B8" w:rsidRPr="00392F4F">
        <w:t>ющий задачу субъект</w:t>
      </w:r>
      <w:r w:rsidRPr="00392F4F">
        <w:t xml:space="preserve"> (</w:t>
      </w:r>
      <w:r w:rsidRPr="00392F4F">
        <w:rPr>
          <w:i/>
        </w:rPr>
        <w:t>познавательные</w:t>
      </w:r>
      <w:r w:rsidRPr="00392F4F">
        <w:t>, в широком смысле, задачи</w:t>
      </w:r>
      <w:r w:rsidR="00602E97" w:rsidRPr="00392F4F">
        <w:t xml:space="preserve">; </w:t>
      </w:r>
      <w:r w:rsidR="00602E97" w:rsidRPr="00392F4F">
        <w:rPr>
          <w:i/>
        </w:rPr>
        <w:t>знание</w:t>
      </w:r>
      <w:r w:rsidR="00476A38" w:rsidRPr="00392F4F">
        <w:t>, в контексте настоящего сообщения,</w:t>
      </w:r>
      <w:r w:rsidR="00602E97" w:rsidRPr="00392F4F">
        <w:t xml:space="preserve"> можно упрощённо охарактеризовать как систему </w:t>
      </w:r>
      <w:r w:rsidR="00476A38" w:rsidRPr="00392F4F">
        <w:t xml:space="preserve">эксплицитной </w:t>
      </w:r>
      <w:r w:rsidR="00602E97" w:rsidRPr="00392F4F">
        <w:t>информации о некотором объекте</w:t>
      </w:r>
      <w:r w:rsidRPr="00392F4F">
        <w:t>);</w:t>
      </w:r>
    </w:p>
    <w:p w:rsidR="005F25ED" w:rsidRPr="00392F4F" w:rsidRDefault="003540B8" w:rsidP="00392F4F">
      <w:pPr>
        <w:pStyle w:val="ab"/>
        <w:ind w:firstLine="709"/>
      </w:pPr>
      <w:r w:rsidRPr="00392F4F">
        <w:t>задачи обогащения знания, которым обладает</w:t>
      </w:r>
      <w:r w:rsidR="005F25ED" w:rsidRPr="00392F4F">
        <w:t xml:space="preserve"> другой</w:t>
      </w:r>
      <w:r w:rsidRPr="00392F4F">
        <w:t xml:space="preserve"> субъект</w:t>
      </w:r>
      <w:r w:rsidR="005F25ED" w:rsidRPr="00392F4F">
        <w:t xml:space="preserve"> – </w:t>
      </w:r>
      <w:r w:rsidR="005F25ED" w:rsidRPr="00392F4F">
        <w:rPr>
          <w:i/>
        </w:rPr>
        <w:t>реципиент</w:t>
      </w:r>
      <w:r w:rsidRPr="00392F4F">
        <w:t xml:space="preserve"> </w:t>
      </w:r>
      <w:r w:rsidR="002B62E4" w:rsidRPr="00392F4F">
        <w:t>(именно такие задачи названы в</w:t>
      </w:r>
      <w:r w:rsidR="007E0B59" w:rsidRPr="00392F4F">
        <w:t xml:space="preserve"> </w:t>
      </w:r>
      <w:r w:rsidR="002B62E4" w:rsidRPr="00392F4F">
        <w:t>[</w:t>
      </w:r>
      <w:r w:rsidR="00870760" w:rsidRPr="00392F4F">
        <w:t>4</w:t>
      </w:r>
      <w:r w:rsidR="002B62E4" w:rsidRPr="00392F4F">
        <w:t xml:space="preserve">] </w:t>
      </w:r>
      <w:r w:rsidR="002B62E4" w:rsidRPr="00392F4F">
        <w:rPr>
          <w:i/>
        </w:rPr>
        <w:t>коммуникативными</w:t>
      </w:r>
      <w:r w:rsidR="002B62E4" w:rsidRPr="00392F4F">
        <w:t xml:space="preserve">). </w:t>
      </w:r>
    </w:p>
    <w:p w:rsidR="002E1A62" w:rsidRPr="00392F4F" w:rsidRDefault="002E1A62" w:rsidP="00392F4F">
      <w:pPr>
        <w:pStyle w:val="14"/>
        <w:spacing w:line="240" w:lineRule="auto"/>
        <w:ind w:firstLine="709"/>
        <w:rPr>
          <w:sz w:val="24"/>
        </w:rPr>
      </w:pPr>
      <w:r w:rsidRPr="00392F4F">
        <w:rPr>
          <w:sz w:val="24"/>
        </w:rPr>
        <w:t xml:space="preserve">Критерием </w:t>
      </w:r>
      <w:proofErr w:type="spellStart"/>
      <w:r w:rsidRPr="00392F4F">
        <w:rPr>
          <w:sz w:val="24"/>
        </w:rPr>
        <w:t>решённости</w:t>
      </w:r>
      <w:proofErr w:type="spellEnd"/>
      <w:r w:rsidRPr="00392F4F">
        <w:rPr>
          <w:sz w:val="24"/>
        </w:rPr>
        <w:t xml:space="preserve"> то ли познавательной, то ли коммуникативной задачи является достижение требуемой (т.е. соответствующей требованию задачи) полноты эксплицитной (явной) информации о некотором объекте; при этом в случае познавательной задачи обладателем такой информации должен стать решающий её субъект, а в случае коммуникативной задачи – другой субъект (реципиент). </w:t>
      </w:r>
    </w:p>
    <w:p w:rsidR="002E1A62" w:rsidRPr="00392F4F" w:rsidRDefault="002E1A62" w:rsidP="00392F4F">
      <w:pPr>
        <w:pStyle w:val="14"/>
        <w:spacing w:line="240" w:lineRule="auto"/>
        <w:ind w:firstLine="709"/>
        <w:rPr>
          <w:sz w:val="24"/>
        </w:rPr>
      </w:pPr>
      <w:r w:rsidRPr="00392F4F">
        <w:rPr>
          <w:sz w:val="24"/>
        </w:rPr>
        <w:t xml:space="preserve">Познавательные задачи могут решаться разными </w:t>
      </w:r>
      <w:r w:rsidRPr="00392F4F">
        <w:rPr>
          <w:i/>
          <w:sz w:val="24"/>
        </w:rPr>
        <w:t>путями</w:t>
      </w:r>
      <w:r w:rsidRPr="00392F4F">
        <w:rPr>
          <w:sz w:val="24"/>
        </w:rPr>
        <w:t xml:space="preserve"> (при том, что в реальной человеческой деятельности они, как правило, сочетаются). Эти пути состоят:</w:t>
      </w:r>
    </w:p>
    <w:p w:rsidR="002E1A62" w:rsidRPr="00392F4F" w:rsidRDefault="002E1A62" w:rsidP="00392F4F">
      <w:pPr>
        <w:pStyle w:val="14"/>
        <w:spacing w:line="240" w:lineRule="auto"/>
        <w:ind w:firstLine="709"/>
        <w:rPr>
          <w:sz w:val="24"/>
        </w:rPr>
      </w:pPr>
      <w:r w:rsidRPr="00392F4F">
        <w:rPr>
          <w:sz w:val="24"/>
        </w:rPr>
        <w:t>а) в извлечении недостающей эксплицитной информации из объект</w:t>
      </w:r>
      <w:r w:rsidR="00F66E98" w:rsidRPr="00392F4F">
        <w:rPr>
          <w:sz w:val="24"/>
        </w:rPr>
        <w:t>ов,</w:t>
      </w:r>
      <w:r w:rsidR="007B695A" w:rsidRPr="00392F4F">
        <w:rPr>
          <w:sz w:val="24"/>
        </w:rPr>
        <w:t xml:space="preserve"> </w:t>
      </w:r>
      <w:r w:rsidR="00F66E98" w:rsidRPr="00392F4F">
        <w:rPr>
          <w:sz w:val="24"/>
        </w:rPr>
        <w:t>такую информацию уже несущих</w:t>
      </w:r>
      <w:r w:rsidR="009C7E7B" w:rsidRPr="00392F4F">
        <w:rPr>
          <w:sz w:val="24"/>
        </w:rPr>
        <w:t xml:space="preserve"> (психологический аналог – процесс восприятия)</w:t>
      </w:r>
      <w:r w:rsidRPr="00392F4F">
        <w:rPr>
          <w:sz w:val="24"/>
        </w:rPr>
        <w:t>;</w:t>
      </w:r>
    </w:p>
    <w:p w:rsidR="002E1A62" w:rsidRPr="00392F4F" w:rsidRDefault="002E1A62" w:rsidP="00392F4F">
      <w:pPr>
        <w:pStyle w:val="14"/>
        <w:spacing w:line="240" w:lineRule="auto"/>
        <w:ind w:firstLine="709"/>
        <w:rPr>
          <w:i/>
          <w:sz w:val="24"/>
        </w:rPr>
      </w:pPr>
      <w:r w:rsidRPr="00392F4F">
        <w:rPr>
          <w:sz w:val="24"/>
        </w:rPr>
        <w:t>б) в генерировании недостающей эксплицитной информации</w:t>
      </w:r>
      <w:r w:rsidR="009C7E7B" w:rsidRPr="00392F4F">
        <w:rPr>
          <w:sz w:val="24"/>
        </w:rPr>
        <w:t xml:space="preserve"> (психологический аналог – процесс воображения);</w:t>
      </w:r>
    </w:p>
    <w:p w:rsidR="002E1A62" w:rsidRPr="00392F4F" w:rsidRDefault="002E1A62" w:rsidP="00392F4F">
      <w:pPr>
        <w:pStyle w:val="14"/>
        <w:spacing w:line="240" w:lineRule="auto"/>
        <w:ind w:firstLine="709"/>
        <w:rPr>
          <w:sz w:val="24"/>
        </w:rPr>
      </w:pPr>
      <w:r w:rsidRPr="00392F4F">
        <w:rPr>
          <w:sz w:val="24"/>
        </w:rPr>
        <w:t>в) в пополнении эксплицитной информации посредством преобразования имплицитной информации в эксплицитную</w:t>
      </w:r>
      <w:r w:rsidR="009C7E7B" w:rsidRPr="00392F4F">
        <w:rPr>
          <w:sz w:val="24"/>
        </w:rPr>
        <w:t xml:space="preserve"> (психологический аналог – процесс мышления; см. его трактовку С.Л. Рубинштейном [</w:t>
      </w:r>
      <w:r w:rsidR="00870760" w:rsidRPr="00392F4F">
        <w:rPr>
          <w:sz w:val="24"/>
        </w:rPr>
        <w:t>10</w:t>
      </w:r>
      <w:r w:rsidR="009C7E7B" w:rsidRPr="00392F4F">
        <w:rPr>
          <w:sz w:val="24"/>
        </w:rPr>
        <w:t>, с. 15]).</w:t>
      </w:r>
    </w:p>
    <w:p w:rsidR="005F25ED" w:rsidRPr="00392F4F" w:rsidRDefault="005F25ED" w:rsidP="00392F4F">
      <w:pPr>
        <w:pStyle w:val="14"/>
        <w:spacing w:line="240" w:lineRule="auto"/>
        <w:ind w:firstLine="709"/>
        <w:rPr>
          <w:sz w:val="24"/>
        </w:rPr>
      </w:pPr>
      <w:r w:rsidRPr="00392F4F">
        <w:rPr>
          <w:sz w:val="24"/>
        </w:rPr>
        <w:t xml:space="preserve">В педагогике признано: для успешности обучающего воздействия учителю необходимо решить соответствующую </w:t>
      </w:r>
      <w:r w:rsidRPr="00392F4F">
        <w:rPr>
          <w:i/>
          <w:sz w:val="24"/>
        </w:rPr>
        <w:t>дидактическую</w:t>
      </w:r>
      <w:r w:rsidRPr="00392F4F">
        <w:rPr>
          <w:sz w:val="24"/>
        </w:rPr>
        <w:t xml:space="preserve"> задачу (её можно считать частным видом коммуникативной), а для этого – организовать надлежащим образом деятельность обучаемых. Но хотя бы в силу обстоятельств, очерче</w:t>
      </w:r>
      <w:r w:rsidR="00A6119F" w:rsidRPr="00392F4F">
        <w:rPr>
          <w:sz w:val="24"/>
        </w:rPr>
        <w:t>нных в п. 2,</w:t>
      </w:r>
      <w:r w:rsidRPr="00392F4F">
        <w:rPr>
          <w:sz w:val="24"/>
        </w:rPr>
        <w:t xml:space="preserve"> не только обучаемым, </w:t>
      </w:r>
      <w:r w:rsidR="00E74664" w:rsidRPr="00392F4F">
        <w:rPr>
          <w:sz w:val="24"/>
        </w:rPr>
        <w:t xml:space="preserve">но </w:t>
      </w:r>
      <w:r w:rsidR="00E74664" w:rsidRPr="00392F4F">
        <w:rPr>
          <w:b/>
          <w:sz w:val="24"/>
        </w:rPr>
        <w:t>все</w:t>
      </w:r>
      <w:r w:rsidRPr="00392F4F">
        <w:rPr>
          <w:b/>
          <w:sz w:val="24"/>
        </w:rPr>
        <w:t>м</w:t>
      </w:r>
      <w:r w:rsidRPr="00392F4F">
        <w:rPr>
          <w:sz w:val="24"/>
        </w:rPr>
        <w:t xml:space="preserve"> потребителям научной продукции </w:t>
      </w:r>
      <w:r w:rsidR="00E74664" w:rsidRPr="00392F4F">
        <w:rPr>
          <w:sz w:val="24"/>
        </w:rPr>
        <w:t xml:space="preserve">(включая коллег-исследователей) </w:t>
      </w:r>
      <w:r w:rsidRPr="00392F4F">
        <w:rPr>
          <w:sz w:val="24"/>
        </w:rPr>
        <w:t xml:space="preserve">необходимо облегчать освоение нового материала. Стало быть, </w:t>
      </w:r>
      <w:r w:rsidR="00CD0B78" w:rsidRPr="00392F4F">
        <w:rPr>
          <w:sz w:val="24"/>
        </w:rPr>
        <w:t>исследователь (</w:t>
      </w:r>
      <w:r w:rsidRPr="00392F4F">
        <w:rPr>
          <w:sz w:val="24"/>
        </w:rPr>
        <w:t>производитель научных продуктов</w:t>
      </w:r>
      <w:r w:rsidR="00CD0B78" w:rsidRPr="00392F4F">
        <w:rPr>
          <w:sz w:val="24"/>
        </w:rPr>
        <w:t>)</w:t>
      </w:r>
      <w:r w:rsidRPr="00392F4F">
        <w:rPr>
          <w:sz w:val="24"/>
        </w:rPr>
        <w:t xml:space="preserve"> должен антиципировать проблемы потребителей и, посредством решения коммуникативных задач, создавать предпосылки для их разрешения.</w:t>
      </w:r>
    </w:p>
    <w:p w:rsidR="007B695A" w:rsidRPr="00392F4F" w:rsidRDefault="00A6119F" w:rsidP="00392F4F">
      <w:pPr>
        <w:pStyle w:val="14"/>
        <w:spacing w:line="240" w:lineRule="auto"/>
        <w:ind w:firstLine="709"/>
        <w:rPr>
          <w:sz w:val="24"/>
        </w:rPr>
      </w:pPr>
      <w:r w:rsidRPr="00392F4F">
        <w:rPr>
          <w:sz w:val="24"/>
        </w:rPr>
        <w:t>5</w:t>
      </w:r>
      <w:r w:rsidR="008D5A39" w:rsidRPr="00392F4F">
        <w:rPr>
          <w:sz w:val="24"/>
        </w:rPr>
        <w:t xml:space="preserve">. </w:t>
      </w:r>
      <w:r w:rsidR="00CD0B78" w:rsidRPr="00392F4F">
        <w:rPr>
          <w:sz w:val="24"/>
        </w:rPr>
        <w:t xml:space="preserve">Итак, деятельность </w:t>
      </w:r>
      <w:r w:rsidR="00327DFE" w:rsidRPr="00392F4F">
        <w:rPr>
          <w:sz w:val="24"/>
        </w:rPr>
        <w:t>исследовател</w:t>
      </w:r>
      <w:r w:rsidR="00CD0B78" w:rsidRPr="00392F4F">
        <w:rPr>
          <w:sz w:val="24"/>
        </w:rPr>
        <w:t>я</w:t>
      </w:r>
      <w:r w:rsidR="00327DFE" w:rsidRPr="00392F4F">
        <w:rPr>
          <w:sz w:val="24"/>
        </w:rPr>
        <w:t xml:space="preserve"> </w:t>
      </w:r>
      <w:r w:rsidR="00CD0B78" w:rsidRPr="00392F4F">
        <w:rPr>
          <w:sz w:val="24"/>
        </w:rPr>
        <w:t xml:space="preserve">охватывает совокупность </w:t>
      </w:r>
      <w:r w:rsidR="009B6BC9" w:rsidRPr="00392F4F">
        <w:rPr>
          <w:sz w:val="24"/>
        </w:rPr>
        <w:t>действий по</w:t>
      </w:r>
      <w:r w:rsidR="00327DFE" w:rsidRPr="00392F4F">
        <w:rPr>
          <w:sz w:val="24"/>
        </w:rPr>
        <w:t xml:space="preserve"> реше</w:t>
      </w:r>
      <w:r w:rsidR="00CD0B78" w:rsidRPr="00392F4F">
        <w:rPr>
          <w:sz w:val="24"/>
        </w:rPr>
        <w:t>н</w:t>
      </w:r>
      <w:r w:rsidR="00560DC6" w:rsidRPr="00392F4F">
        <w:rPr>
          <w:sz w:val="24"/>
        </w:rPr>
        <w:t>и</w:t>
      </w:r>
      <w:r w:rsidR="009B6BC9" w:rsidRPr="00392F4F">
        <w:rPr>
          <w:sz w:val="24"/>
        </w:rPr>
        <w:t>ю</w:t>
      </w:r>
      <w:r w:rsidR="00560DC6" w:rsidRPr="00392F4F">
        <w:rPr>
          <w:sz w:val="24"/>
        </w:rPr>
        <w:t xml:space="preserve"> </w:t>
      </w:r>
      <w:r w:rsidR="00327DFE" w:rsidRPr="00392F4F">
        <w:rPr>
          <w:sz w:val="24"/>
        </w:rPr>
        <w:t>познавательн</w:t>
      </w:r>
      <w:r w:rsidR="00CD0B78" w:rsidRPr="00392F4F">
        <w:rPr>
          <w:sz w:val="24"/>
        </w:rPr>
        <w:t>ых</w:t>
      </w:r>
      <w:r w:rsidR="00327DFE" w:rsidRPr="00392F4F">
        <w:rPr>
          <w:sz w:val="24"/>
        </w:rPr>
        <w:t xml:space="preserve"> </w:t>
      </w:r>
      <w:r w:rsidR="007B3E17" w:rsidRPr="00392F4F">
        <w:rPr>
          <w:sz w:val="24"/>
        </w:rPr>
        <w:t xml:space="preserve">(точнее, научно-познавательных) </w:t>
      </w:r>
      <w:r w:rsidR="00327DFE" w:rsidRPr="00392F4F">
        <w:rPr>
          <w:sz w:val="24"/>
        </w:rPr>
        <w:t>и коммуникативн</w:t>
      </w:r>
      <w:r w:rsidR="00CD0B78" w:rsidRPr="00392F4F">
        <w:rPr>
          <w:sz w:val="24"/>
        </w:rPr>
        <w:t>ых</w:t>
      </w:r>
      <w:r w:rsidR="00327DFE" w:rsidRPr="00392F4F">
        <w:rPr>
          <w:sz w:val="24"/>
        </w:rPr>
        <w:t xml:space="preserve"> </w:t>
      </w:r>
      <w:r w:rsidR="007B3E17" w:rsidRPr="00392F4F">
        <w:rPr>
          <w:sz w:val="24"/>
        </w:rPr>
        <w:t xml:space="preserve">(точнее, научно-коммуникативных) </w:t>
      </w:r>
      <w:r w:rsidR="00327DFE" w:rsidRPr="00392F4F">
        <w:rPr>
          <w:sz w:val="24"/>
        </w:rPr>
        <w:t>задач</w:t>
      </w:r>
      <w:r w:rsidR="000A52F7" w:rsidRPr="00392F4F">
        <w:rPr>
          <w:sz w:val="24"/>
        </w:rPr>
        <w:t>.</w:t>
      </w:r>
      <w:r w:rsidR="00476A38" w:rsidRPr="00392F4F">
        <w:rPr>
          <w:sz w:val="24"/>
        </w:rPr>
        <w:t xml:space="preserve"> </w:t>
      </w:r>
    </w:p>
    <w:p w:rsidR="00EA421A" w:rsidRPr="00392F4F" w:rsidRDefault="00FC64BB" w:rsidP="00392F4F">
      <w:pPr>
        <w:pStyle w:val="14"/>
        <w:spacing w:line="240" w:lineRule="auto"/>
        <w:ind w:firstLine="709"/>
        <w:rPr>
          <w:sz w:val="24"/>
        </w:rPr>
      </w:pPr>
      <w:r w:rsidRPr="00392F4F">
        <w:rPr>
          <w:sz w:val="24"/>
        </w:rPr>
        <w:t>Р</w:t>
      </w:r>
      <w:r w:rsidR="007B695A" w:rsidRPr="00392F4F">
        <w:rPr>
          <w:sz w:val="24"/>
        </w:rPr>
        <w:t>еш</w:t>
      </w:r>
      <w:r w:rsidRPr="00392F4F">
        <w:rPr>
          <w:sz w:val="24"/>
        </w:rPr>
        <w:t>а</w:t>
      </w:r>
      <w:r w:rsidR="007B695A" w:rsidRPr="00392F4F">
        <w:rPr>
          <w:sz w:val="24"/>
        </w:rPr>
        <w:t xml:space="preserve">я </w:t>
      </w:r>
      <w:r w:rsidR="007B3E17" w:rsidRPr="00392F4F">
        <w:rPr>
          <w:i/>
          <w:sz w:val="24"/>
        </w:rPr>
        <w:t>научно-</w:t>
      </w:r>
      <w:r w:rsidR="007B695A" w:rsidRPr="00392F4F">
        <w:rPr>
          <w:i/>
          <w:sz w:val="24"/>
        </w:rPr>
        <w:t>познавательны</w:t>
      </w:r>
      <w:r w:rsidRPr="00392F4F">
        <w:rPr>
          <w:i/>
          <w:sz w:val="24"/>
        </w:rPr>
        <w:t>е</w:t>
      </w:r>
      <w:r w:rsidR="007B695A" w:rsidRPr="00392F4F">
        <w:rPr>
          <w:sz w:val="24"/>
        </w:rPr>
        <w:t xml:space="preserve"> задач</w:t>
      </w:r>
      <w:r w:rsidRPr="00392F4F">
        <w:rPr>
          <w:sz w:val="24"/>
        </w:rPr>
        <w:t>и</w:t>
      </w:r>
      <w:r w:rsidR="007B695A" w:rsidRPr="00392F4F">
        <w:rPr>
          <w:sz w:val="24"/>
        </w:rPr>
        <w:t xml:space="preserve">, </w:t>
      </w:r>
      <w:r w:rsidRPr="00392F4F">
        <w:rPr>
          <w:sz w:val="24"/>
        </w:rPr>
        <w:t>исследователь</w:t>
      </w:r>
      <w:r w:rsidR="007B695A" w:rsidRPr="00392F4F">
        <w:rPr>
          <w:sz w:val="24"/>
        </w:rPr>
        <w:t xml:space="preserve"> использует все три пути решения</w:t>
      </w:r>
      <w:r w:rsidR="00A6119F" w:rsidRPr="00392F4F">
        <w:rPr>
          <w:sz w:val="24"/>
        </w:rPr>
        <w:t>, перечисленные в п. 4</w:t>
      </w:r>
      <w:r w:rsidR="007B695A" w:rsidRPr="00392F4F">
        <w:rPr>
          <w:sz w:val="24"/>
        </w:rPr>
        <w:t>.</w:t>
      </w:r>
      <w:r w:rsidR="00EA421A" w:rsidRPr="00392F4F">
        <w:rPr>
          <w:sz w:val="24"/>
        </w:rPr>
        <w:t xml:space="preserve"> Однако при рассмотрении пути «а» здесь важно различать два его варианта, а именно:</w:t>
      </w:r>
    </w:p>
    <w:p w:rsidR="00EA421A" w:rsidRPr="00392F4F" w:rsidRDefault="00EA421A" w:rsidP="00392F4F">
      <w:pPr>
        <w:pStyle w:val="14"/>
        <w:spacing w:line="240" w:lineRule="auto"/>
        <w:ind w:firstLine="709"/>
        <w:rPr>
          <w:sz w:val="24"/>
        </w:rPr>
      </w:pPr>
      <w:r w:rsidRPr="00392F4F">
        <w:rPr>
          <w:sz w:val="24"/>
        </w:rPr>
        <w:t>а1) извлечение недостающей эксплицитной информации</w:t>
      </w:r>
      <w:r w:rsidR="00306A9D" w:rsidRPr="00392F4F">
        <w:rPr>
          <w:sz w:val="24"/>
        </w:rPr>
        <w:t xml:space="preserve"> посредством взаимодействия</w:t>
      </w:r>
      <w:r w:rsidRPr="00392F4F">
        <w:rPr>
          <w:sz w:val="24"/>
        </w:rPr>
        <w:t xml:space="preserve"> </w:t>
      </w:r>
      <w:r w:rsidR="00306A9D" w:rsidRPr="00392F4F">
        <w:rPr>
          <w:sz w:val="24"/>
        </w:rPr>
        <w:t>с</w:t>
      </w:r>
      <w:r w:rsidRPr="00392F4F">
        <w:rPr>
          <w:sz w:val="24"/>
        </w:rPr>
        <w:t xml:space="preserve"> </w:t>
      </w:r>
      <w:r w:rsidR="00961741" w:rsidRPr="00392F4F">
        <w:rPr>
          <w:sz w:val="24"/>
        </w:rPr>
        <w:t xml:space="preserve">самим </w:t>
      </w:r>
      <w:r w:rsidRPr="00392F4F">
        <w:rPr>
          <w:sz w:val="24"/>
        </w:rPr>
        <w:t>познаваем</w:t>
      </w:r>
      <w:r w:rsidR="00306A9D" w:rsidRPr="00392F4F">
        <w:rPr>
          <w:sz w:val="24"/>
        </w:rPr>
        <w:t>ым</w:t>
      </w:r>
      <w:r w:rsidRPr="00392F4F">
        <w:rPr>
          <w:sz w:val="24"/>
        </w:rPr>
        <w:t xml:space="preserve"> объект</w:t>
      </w:r>
      <w:r w:rsidR="00306A9D" w:rsidRPr="00392F4F">
        <w:rPr>
          <w:sz w:val="24"/>
        </w:rPr>
        <w:t>ом</w:t>
      </w:r>
      <w:r w:rsidRPr="00392F4F">
        <w:rPr>
          <w:sz w:val="24"/>
        </w:rPr>
        <w:t>;</w:t>
      </w:r>
    </w:p>
    <w:p w:rsidR="00F66E98" w:rsidRPr="00392F4F" w:rsidRDefault="00EA421A" w:rsidP="00392F4F">
      <w:pPr>
        <w:pStyle w:val="14"/>
        <w:spacing w:line="240" w:lineRule="auto"/>
        <w:ind w:firstLine="709"/>
        <w:rPr>
          <w:sz w:val="24"/>
        </w:rPr>
      </w:pPr>
      <w:r w:rsidRPr="00392F4F">
        <w:rPr>
          <w:sz w:val="24"/>
        </w:rPr>
        <w:t xml:space="preserve">а2) её извлечение из </w:t>
      </w:r>
      <w:proofErr w:type="spellStart"/>
      <w:r w:rsidR="00B65FDF" w:rsidRPr="00392F4F">
        <w:rPr>
          <w:sz w:val="24"/>
        </w:rPr>
        <w:t>знаниевой</w:t>
      </w:r>
      <w:proofErr w:type="spellEnd"/>
      <w:r w:rsidR="00B65FDF" w:rsidRPr="00392F4F">
        <w:rPr>
          <w:sz w:val="24"/>
        </w:rPr>
        <w:t xml:space="preserve"> </w:t>
      </w:r>
      <w:r w:rsidRPr="00392F4F">
        <w:rPr>
          <w:sz w:val="24"/>
        </w:rPr>
        <w:t xml:space="preserve">модели этого объекта – </w:t>
      </w:r>
      <w:r w:rsidR="00F66E98" w:rsidRPr="00392F4F">
        <w:rPr>
          <w:sz w:val="24"/>
        </w:rPr>
        <w:t>системы</w:t>
      </w:r>
      <w:r w:rsidR="00B65FDF" w:rsidRPr="00392F4F">
        <w:rPr>
          <w:sz w:val="24"/>
        </w:rPr>
        <w:t xml:space="preserve"> знаний</w:t>
      </w:r>
      <w:r w:rsidR="00F66E98" w:rsidRPr="00392F4F">
        <w:rPr>
          <w:sz w:val="24"/>
        </w:rPr>
        <w:t xml:space="preserve">, </w:t>
      </w:r>
      <w:r w:rsidRPr="00392F4F">
        <w:rPr>
          <w:sz w:val="24"/>
        </w:rPr>
        <w:t xml:space="preserve">которая, как предполагается, </w:t>
      </w:r>
      <w:r w:rsidR="00F66E98" w:rsidRPr="00392F4F">
        <w:rPr>
          <w:sz w:val="24"/>
        </w:rPr>
        <w:t>уже нес</w:t>
      </w:r>
      <w:r w:rsidRPr="00392F4F">
        <w:rPr>
          <w:sz w:val="24"/>
        </w:rPr>
        <w:t>ёт</w:t>
      </w:r>
      <w:r w:rsidR="00F66E98" w:rsidRPr="00392F4F">
        <w:rPr>
          <w:sz w:val="24"/>
        </w:rPr>
        <w:t xml:space="preserve"> эксплицитную информацию о нём</w:t>
      </w:r>
      <w:r w:rsidR="00B65FDF" w:rsidRPr="00392F4F">
        <w:rPr>
          <w:sz w:val="24"/>
        </w:rPr>
        <w:t xml:space="preserve"> (уровни адекватности и полноты </w:t>
      </w:r>
      <w:r w:rsidR="008C50DD" w:rsidRPr="00392F4F">
        <w:rPr>
          <w:sz w:val="24"/>
        </w:rPr>
        <w:t xml:space="preserve">этой информации </w:t>
      </w:r>
      <w:r w:rsidR="00B65FDF" w:rsidRPr="00392F4F">
        <w:rPr>
          <w:sz w:val="24"/>
        </w:rPr>
        <w:t>могут быть, конечно, самыми разными)</w:t>
      </w:r>
      <w:r w:rsidRPr="00392F4F">
        <w:rPr>
          <w:sz w:val="24"/>
        </w:rPr>
        <w:t>.</w:t>
      </w:r>
    </w:p>
    <w:p w:rsidR="00924514" w:rsidRPr="00392F4F" w:rsidRDefault="00EA421A" w:rsidP="00392F4F">
      <w:pPr>
        <w:pStyle w:val="14"/>
        <w:spacing w:line="240" w:lineRule="auto"/>
        <w:ind w:firstLine="709"/>
        <w:rPr>
          <w:sz w:val="24"/>
        </w:rPr>
      </w:pPr>
      <w:r w:rsidRPr="00392F4F">
        <w:rPr>
          <w:sz w:val="24"/>
        </w:rPr>
        <w:lastRenderedPageBreak/>
        <w:t>При проведении эмпирических исследований</w:t>
      </w:r>
      <w:r w:rsidR="00D95F14" w:rsidRPr="00392F4F">
        <w:rPr>
          <w:sz w:val="24"/>
        </w:rPr>
        <w:t xml:space="preserve"> используются оба варианта, а при проведении теоретических исследований – только вариант «а2». Но в любом случае он оказывается востребованным</w:t>
      </w:r>
      <w:r w:rsidR="00B65FDF" w:rsidRPr="00392F4F">
        <w:rPr>
          <w:sz w:val="24"/>
        </w:rPr>
        <w:t xml:space="preserve"> при решении исследователем познавательных задач (конкретнее говоря, тех обязательно </w:t>
      </w:r>
      <w:r w:rsidR="008C50DD" w:rsidRPr="00392F4F">
        <w:rPr>
          <w:sz w:val="24"/>
        </w:rPr>
        <w:t>присутствующи</w:t>
      </w:r>
      <w:r w:rsidR="00B65FDF" w:rsidRPr="00392F4F">
        <w:rPr>
          <w:sz w:val="24"/>
        </w:rPr>
        <w:t>х в их составе подзадач</w:t>
      </w:r>
      <w:r w:rsidR="008C50DD" w:rsidRPr="00392F4F">
        <w:rPr>
          <w:sz w:val="24"/>
        </w:rPr>
        <w:t>, решая которые исследователь включается в научную коммуникацию в роли реципиента информации</w:t>
      </w:r>
      <w:r w:rsidR="00924514" w:rsidRPr="00392F4F">
        <w:rPr>
          <w:sz w:val="24"/>
        </w:rPr>
        <w:t xml:space="preserve">; назовём такие подзадачи </w:t>
      </w:r>
      <w:proofErr w:type="spellStart"/>
      <w:r w:rsidR="00924514" w:rsidRPr="00392F4F">
        <w:rPr>
          <w:i/>
          <w:sz w:val="24"/>
        </w:rPr>
        <w:t>реципиентно</w:t>
      </w:r>
      <w:proofErr w:type="spellEnd"/>
      <w:r w:rsidR="00924514" w:rsidRPr="00392F4F">
        <w:rPr>
          <w:i/>
          <w:sz w:val="24"/>
        </w:rPr>
        <w:t>-коммуникативными</w:t>
      </w:r>
      <w:r w:rsidR="00924514" w:rsidRPr="00392F4F">
        <w:rPr>
          <w:sz w:val="24"/>
        </w:rPr>
        <w:t xml:space="preserve">). </w:t>
      </w:r>
    </w:p>
    <w:p w:rsidR="00B163E2" w:rsidRPr="00392F4F" w:rsidRDefault="00924514" w:rsidP="00392F4F">
      <w:pPr>
        <w:pStyle w:val="14"/>
        <w:spacing w:line="240" w:lineRule="auto"/>
        <w:ind w:firstLine="709"/>
        <w:rPr>
          <w:sz w:val="24"/>
        </w:rPr>
      </w:pPr>
      <w:r w:rsidRPr="00392F4F">
        <w:rPr>
          <w:sz w:val="24"/>
        </w:rPr>
        <w:t>Упомянутая</w:t>
      </w:r>
      <w:r w:rsidR="00B163E2" w:rsidRPr="00392F4F">
        <w:rPr>
          <w:sz w:val="24"/>
        </w:rPr>
        <w:t xml:space="preserve"> обязательность связана, во-первых, с тем, что т</w:t>
      </w:r>
      <w:r w:rsidR="00F253A7" w:rsidRPr="00392F4F">
        <w:rPr>
          <w:sz w:val="24"/>
        </w:rPr>
        <w:t>ребование о</w:t>
      </w:r>
      <w:r w:rsidR="007B3E17" w:rsidRPr="00392F4F">
        <w:rPr>
          <w:sz w:val="24"/>
        </w:rPr>
        <w:t>пор</w:t>
      </w:r>
      <w:r w:rsidR="00F253A7" w:rsidRPr="00392F4F">
        <w:rPr>
          <w:sz w:val="24"/>
        </w:rPr>
        <w:t>ы</w:t>
      </w:r>
      <w:r w:rsidR="007B3E17" w:rsidRPr="00392F4F">
        <w:rPr>
          <w:sz w:val="24"/>
        </w:rPr>
        <w:t xml:space="preserve"> на ранее накопленные </w:t>
      </w:r>
      <w:r w:rsidRPr="00392F4F">
        <w:rPr>
          <w:sz w:val="24"/>
        </w:rPr>
        <w:t>достоя</w:t>
      </w:r>
      <w:r w:rsidR="007B3E17" w:rsidRPr="00392F4F">
        <w:rPr>
          <w:sz w:val="24"/>
        </w:rPr>
        <w:t xml:space="preserve">ния </w:t>
      </w:r>
      <w:r w:rsidR="009530D7" w:rsidRPr="00392F4F">
        <w:rPr>
          <w:sz w:val="24"/>
        </w:rPr>
        <w:t>(в том числе и в форме их критики</w:t>
      </w:r>
      <w:r w:rsidR="00F253A7" w:rsidRPr="00392F4F">
        <w:rPr>
          <w:sz w:val="24"/>
        </w:rPr>
        <w:t>) универсально для культуры: «…мы никогда не начинаем жить в культуре с чистого листа, но всегда с середины» [</w:t>
      </w:r>
      <w:r w:rsidR="00870760" w:rsidRPr="00392F4F">
        <w:rPr>
          <w:sz w:val="24"/>
        </w:rPr>
        <w:t>1</w:t>
      </w:r>
      <w:r w:rsidR="00F253A7" w:rsidRPr="00392F4F">
        <w:rPr>
          <w:sz w:val="24"/>
        </w:rPr>
        <w:t>, с. 635]</w:t>
      </w:r>
      <w:r w:rsidR="00B163E2" w:rsidRPr="00392F4F">
        <w:rPr>
          <w:sz w:val="24"/>
        </w:rPr>
        <w:t xml:space="preserve">; во-вторых, с </w:t>
      </w:r>
      <w:r w:rsidR="00FC64BB" w:rsidRPr="00392F4F">
        <w:rPr>
          <w:sz w:val="24"/>
        </w:rPr>
        <w:t>особой настоятельностью</w:t>
      </w:r>
      <w:r w:rsidR="00F253A7" w:rsidRPr="00392F4F">
        <w:rPr>
          <w:sz w:val="24"/>
        </w:rPr>
        <w:t xml:space="preserve"> это</w:t>
      </w:r>
      <w:r w:rsidR="00FC64BB" w:rsidRPr="00392F4F">
        <w:rPr>
          <w:sz w:val="24"/>
        </w:rPr>
        <w:t>го</w:t>
      </w:r>
      <w:r w:rsidR="00F253A7" w:rsidRPr="00392F4F">
        <w:rPr>
          <w:sz w:val="24"/>
        </w:rPr>
        <w:t xml:space="preserve"> требовани</w:t>
      </w:r>
      <w:r w:rsidR="00FC64BB" w:rsidRPr="00392F4F">
        <w:rPr>
          <w:sz w:val="24"/>
        </w:rPr>
        <w:t>я</w:t>
      </w:r>
      <w:r w:rsidR="00F253A7" w:rsidRPr="00392F4F">
        <w:rPr>
          <w:sz w:val="24"/>
        </w:rPr>
        <w:t xml:space="preserve"> </w:t>
      </w:r>
      <w:r w:rsidR="00FC64BB" w:rsidRPr="00392F4F">
        <w:rPr>
          <w:sz w:val="24"/>
        </w:rPr>
        <w:t>в науке:</w:t>
      </w:r>
      <w:r w:rsidR="00B163E2" w:rsidRPr="00392F4F">
        <w:rPr>
          <w:sz w:val="24"/>
        </w:rPr>
        <w:t xml:space="preserve"> любое вновь полученное знание может считаться научным, только будучи включено в </w:t>
      </w:r>
      <w:r w:rsidR="00B163E2" w:rsidRPr="00392F4F">
        <w:rPr>
          <w:i/>
          <w:sz w:val="24"/>
        </w:rPr>
        <w:t>систему научных знаний</w:t>
      </w:r>
      <w:r w:rsidR="00B163E2" w:rsidRPr="00392F4F">
        <w:rPr>
          <w:sz w:val="24"/>
        </w:rPr>
        <w:t xml:space="preserve">. </w:t>
      </w:r>
      <w:r w:rsidRPr="00392F4F">
        <w:rPr>
          <w:sz w:val="24"/>
        </w:rPr>
        <w:t xml:space="preserve">Вместе с тем при решении </w:t>
      </w:r>
      <w:proofErr w:type="spellStart"/>
      <w:r w:rsidRPr="00392F4F">
        <w:rPr>
          <w:sz w:val="24"/>
        </w:rPr>
        <w:t>реципиентно</w:t>
      </w:r>
      <w:proofErr w:type="spellEnd"/>
      <w:r w:rsidRPr="00392F4F">
        <w:rPr>
          <w:sz w:val="24"/>
        </w:rPr>
        <w:t>-коммуникативных подзадач научно-познавательных задач исследователь стал</w:t>
      </w:r>
      <w:r w:rsidR="00B163E2" w:rsidRPr="00392F4F">
        <w:rPr>
          <w:sz w:val="24"/>
        </w:rPr>
        <w:t xml:space="preserve">кивается </w:t>
      </w:r>
      <w:r w:rsidRPr="00392F4F">
        <w:rPr>
          <w:sz w:val="24"/>
        </w:rPr>
        <w:t>со многими трудностями; о наиболее типичных</w:t>
      </w:r>
      <w:r w:rsidR="00B163E2" w:rsidRPr="00392F4F">
        <w:rPr>
          <w:sz w:val="24"/>
        </w:rPr>
        <w:t xml:space="preserve"> было сказано в п. 2.</w:t>
      </w:r>
    </w:p>
    <w:p w:rsidR="00DB10F7" w:rsidRPr="00392F4F" w:rsidRDefault="006F6819" w:rsidP="00392F4F">
      <w:pPr>
        <w:pStyle w:val="14"/>
        <w:spacing w:line="240" w:lineRule="auto"/>
        <w:ind w:firstLine="709"/>
        <w:rPr>
          <w:sz w:val="24"/>
        </w:rPr>
      </w:pPr>
      <w:r w:rsidRPr="00392F4F">
        <w:rPr>
          <w:sz w:val="24"/>
        </w:rPr>
        <w:t xml:space="preserve">Обращаясь теперь к </w:t>
      </w:r>
      <w:r w:rsidR="00FC64BB" w:rsidRPr="00392F4F">
        <w:rPr>
          <w:sz w:val="24"/>
        </w:rPr>
        <w:t>действия</w:t>
      </w:r>
      <w:r w:rsidRPr="00392F4F">
        <w:rPr>
          <w:sz w:val="24"/>
        </w:rPr>
        <w:t>м исследовател</w:t>
      </w:r>
      <w:r w:rsidR="00FC64BB" w:rsidRPr="00392F4F">
        <w:rPr>
          <w:sz w:val="24"/>
        </w:rPr>
        <w:t>я по решению</w:t>
      </w:r>
      <w:r w:rsidRPr="00392F4F">
        <w:rPr>
          <w:sz w:val="24"/>
        </w:rPr>
        <w:t xml:space="preserve"> </w:t>
      </w:r>
      <w:r w:rsidRPr="00392F4F">
        <w:rPr>
          <w:i/>
          <w:sz w:val="24"/>
        </w:rPr>
        <w:t>научно-коммуникативных з</w:t>
      </w:r>
      <w:r w:rsidRPr="00392F4F">
        <w:rPr>
          <w:sz w:val="24"/>
        </w:rPr>
        <w:t xml:space="preserve">адач, обратим внимание на необходимость включения в их состав </w:t>
      </w:r>
      <w:r w:rsidRPr="00392F4F">
        <w:rPr>
          <w:i/>
          <w:sz w:val="24"/>
        </w:rPr>
        <w:t>познавательных подзадач</w:t>
      </w:r>
      <w:r w:rsidRPr="00392F4F">
        <w:rPr>
          <w:sz w:val="24"/>
        </w:rPr>
        <w:t>, направленных на уточнение состава и выяснение характеристик реципиентов (адресатов)</w:t>
      </w:r>
      <w:r w:rsidR="00E57003" w:rsidRPr="00392F4F">
        <w:rPr>
          <w:sz w:val="24"/>
        </w:rPr>
        <w:t xml:space="preserve"> транслируемого научного продукта</w:t>
      </w:r>
      <w:r w:rsidR="00B339DA" w:rsidRPr="00392F4F">
        <w:rPr>
          <w:sz w:val="24"/>
        </w:rPr>
        <w:t xml:space="preserve"> (а также путей учёта этих характеристик в организации процесса коммуникации)</w:t>
      </w:r>
      <w:r w:rsidR="00E57003" w:rsidRPr="00392F4F">
        <w:rPr>
          <w:sz w:val="24"/>
        </w:rPr>
        <w:t xml:space="preserve">. </w:t>
      </w:r>
    </w:p>
    <w:p w:rsidR="001C5284" w:rsidRPr="00392F4F" w:rsidRDefault="001C5284" w:rsidP="00392F4F">
      <w:pPr>
        <w:pStyle w:val="14"/>
        <w:spacing w:line="240" w:lineRule="auto"/>
        <w:ind w:firstLine="709"/>
        <w:rPr>
          <w:sz w:val="24"/>
        </w:rPr>
      </w:pPr>
      <w:r w:rsidRPr="00392F4F">
        <w:rPr>
          <w:sz w:val="24"/>
        </w:rPr>
        <w:t>При решении не отдельной научно-коммуникативной задачи, а их системы</w:t>
      </w:r>
      <w:r w:rsidR="00B339DA" w:rsidRPr="00392F4F">
        <w:rPr>
          <w:sz w:val="24"/>
        </w:rPr>
        <w:t xml:space="preserve">, ориентированной на определённый круг реципиентов, </w:t>
      </w:r>
      <w:r w:rsidR="00E6347A" w:rsidRPr="00392F4F">
        <w:rPr>
          <w:sz w:val="24"/>
        </w:rPr>
        <w:t xml:space="preserve">особенно важна согласованность (мотивационная, содержательная и операционная) в деятельности коммуникатора и реципиентов. В этой связи представляет интерес понятие </w:t>
      </w:r>
      <w:r w:rsidR="00E6347A" w:rsidRPr="00392F4F">
        <w:rPr>
          <w:i/>
          <w:sz w:val="24"/>
        </w:rPr>
        <w:t>коммуникативной рациональности</w:t>
      </w:r>
      <w:r w:rsidR="00E6347A" w:rsidRPr="00392F4F">
        <w:rPr>
          <w:sz w:val="24"/>
        </w:rPr>
        <w:t>, специфицирующее «тип рациональности, не предшествующ</w:t>
      </w:r>
      <w:r w:rsidR="009058C4" w:rsidRPr="00392F4F">
        <w:rPr>
          <w:sz w:val="24"/>
        </w:rPr>
        <w:t xml:space="preserve">ей коммуникации, а </w:t>
      </w:r>
      <w:r w:rsidR="009058C4" w:rsidRPr="00392F4F">
        <w:rPr>
          <w:b/>
          <w:sz w:val="24"/>
        </w:rPr>
        <w:t>возникающе</w:t>
      </w:r>
      <w:r w:rsidR="00E6347A" w:rsidRPr="00392F4F">
        <w:rPr>
          <w:b/>
          <w:sz w:val="24"/>
        </w:rPr>
        <w:t>й</w:t>
      </w:r>
      <w:r w:rsidR="00E6347A" w:rsidRPr="00392F4F">
        <w:rPr>
          <w:sz w:val="24"/>
        </w:rPr>
        <w:t xml:space="preserve"> в ней» [</w:t>
      </w:r>
      <w:r w:rsidR="00870760" w:rsidRPr="00392F4F">
        <w:rPr>
          <w:sz w:val="24"/>
        </w:rPr>
        <w:t>9</w:t>
      </w:r>
      <w:r w:rsidR="00E6347A" w:rsidRPr="00392F4F">
        <w:rPr>
          <w:sz w:val="24"/>
        </w:rPr>
        <w:t xml:space="preserve">, с. 17].  </w:t>
      </w:r>
      <w:r w:rsidRPr="00392F4F">
        <w:rPr>
          <w:sz w:val="24"/>
        </w:rPr>
        <w:t xml:space="preserve">  </w:t>
      </w:r>
    </w:p>
    <w:p w:rsidR="00D95F14" w:rsidRPr="00392F4F" w:rsidRDefault="005D2304" w:rsidP="00D06429">
      <w:pPr>
        <w:pStyle w:val="14"/>
        <w:spacing w:line="240" w:lineRule="auto"/>
        <w:ind w:firstLine="709"/>
        <w:rPr>
          <w:sz w:val="24"/>
        </w:rPr>
      </w:pPr>
      <w:r w:rsidRPr="00392F4F">
        <w:rPr>
          <w:sz w:val="24"/>
        </w:rPr>
        <w:t xml:space="preserve">Напрашивается такая аналогия. </w:t>
      </w:r>
      <w:r w:rsidR="0064726E" w:rsidRPr="00392F4F">
        <w:rPr>
          <w:sz w:val="24"/>
        </w:rPr>
        <w:t xml:space="preserve">Общеизвестна важная роль, которую играет в современной рыночной экономике </w:t>
      </w:r>
      <w:r w:rsidR="0064726E" w:rsidRPr="00392F4F">
        <w:rPr>
          <w:i/>
          <w:sz w:val="24"/>
        </w:rPr>
        <w:t>маркетинг</w:t>
      </w:r>
      <w:r w:rsidR="00791011" w:rsidRPr="00392F4F">
        <w:rPr>
          <w:sz w:val="24"/>
        </w:rPr>
        <w:t xml:space="preserve"> – деятельность хозяйственного субъекта по изучению, а также регулированию и/или организации </w:t>
      </w:r>
      <w:r w:rsidR="0064726E" w:rsidRPr="00392F4F">
        <w:rPr>
          <w:sz w:val="24"/>
        </w:rPr>
        <w:t>рынка производимых</w:t>
      </w:r>
      <w:r w:rsidR="00791011" w:rsidRPr="00392F4F">
        <w:rPr>
          <w:sz w:val="24"/>
        </w:rPr>
        <w:t xml:space="preserve"> этим субъектом</w:t>
      </w:r>
      <w:r w:rsidR="0064726E" w:rsidRPr="00392F4F">
        <w:rPr>
          <w:sz w:val="24"/>
        </w:rPr>
        <w:t xml:space="preserve"> (или намечаемых к производству) товаров и услуг. Надеяться на их успешный сбыт, не прибегая к маркетингу, было бы наивно. </w:t>
      </w:r>
      <w:r w:rsidR="00640897" w:rsidRPr="00392F4F">
        <w:rPr>
          <w:sz w:val="24"/>
        </w:rPr>
        <w:t xml:space="preserve">К сожалению, аналогичную наивность до сих пор склонны проявлять </w:t>
      </w:r>
      <w:r w:rsidR="00743D7F" w:rsidRPr="00392F4F">
        <w:rPr>
          <w:sz w:val="24"/>
        </w:rPr>
        <w:t xml:space="preserve">многие </w:t>
      </w:r>
      <w:r w:rsidR="00640897" w:rsidRPr="00392F4F">
        <w:rPr>
          <w:sz w:val="24"/>
        </w:rPr>
        <w:t>производители научных продуктов</w:t>
      </w:r>
      <w:r w:rsidRPr="00392F4F">
        <w:rPr>
          <w:sz w:val="24"/>
        </w:rPr>
        <w:t>, пренебрегая рациональной организацией деятельности по решению научно-коммуникативных задач</w:t>
      </w:r>
      <w:r w:rsidR="00640897" w:rsidRPr="00392F4F">
        <w:rPr>
          <w:sz w:val="24"/>
        </w:rPr>
        <w:t>.</w:t>
      </w:r>
      <w:r w:rsidR="0064726E" w:rsidRPr="00392F4F">
        <w:rPr>
          <w:sz w:val="24"/>
        </w:rPr>
        <w:t xml:space="preserve"> </w:t>
      </w:r>
    </w:p>
    <w:p w:rsidR="00F039B3" w:rsidRPr="00392F4F" w:rsidRDefault="005D2304" w:rsidP="00392F4F">
      <w:pPr>
        <w:pStyle w:val="14"/>
        <w:spacing w:line="240" w:lineRule="auto"/>
        <w:ind w:firstLine="709"/>
        <w:rPr>
          <w:sz w:val="24"/>
        </w:rPr>
      </w:pPr>
      <w:r w:rsidRPr="00392F4F">
        <w:rPr>
          <w:sz w:val="24"/>
        </w:rPr>
        <w:t>6.</w:t>
      </w:r>
      <w:r w:rsidR="001537FB" w:rsidRPr="00392F4F">
        <w:rPr>
          <w:sz w:val="24"/>
        </w:rPr>
        <w:t xml:space="preserve"> В научно-коммуникативной деятельности участвуют, помимо исследователя (автора </w:t>
      </w:r>
      <w:r w:rsidR="000353CF" w:rsidRPr="00392F4F">
        <w:rPr>
          <w:sz w:val="24"/>
        </w:rPr>
        <w:t xml:space="preserve">исходного </w:t>
      </w:r>
      <w:r w:rsidR="001537FB" w:rsidRPr="00392F4F">
        <w:rPr>
          <w:sz w:val="24"/>
        </w:rPr>
        <w:t xml:space="preserve">научного продукта) и </w:t>
      </w:r>
      <w:r w:rsidR="001537FB" w:rsidRPr="00392F4F">
        <w:rPr>
          <w:i/>
          <w:sz w:val="24"/>
        </w:rPr>
        <w:t>конечн</w:t>
      </w:r>
      <w:r w:rsidR="00F039B3" w:rsidRPr="00392F4F">
        <w:rPr>
          <w:i/>
          <w:sz w:val="24"/>
        </w:rPr>
        <w:t>ых</w:t>
      </w:r>
      <w:r w:rsidR="001537FB" w:rsidRPr="00392F4F">
        <w:rPr>
          <w:i/>
          <w:sz w:val="24"/>
        </w:rPr>
        <w:t xml:space="preserve"> реципиент</w:t>
      </w:r>
      <w:r w:rsidR="00F039B3" w:rsidRPr="00392F4F">
        <w:rPr>
          <w:i/>
          <w:sz w:val="24"/>
        </w:rPr>
        <w:t>ов</w:t>
      </w:r>
      <w:r w:rsidR="001537FB" w:rsidRPr="00392F4F">
        <w:rPr>
          <w:sz w:val="24"/>
        </w:rPr>
        <w:t xml:space="preserve">, также и другие субъекты, которых можно назвать </w:t>
      </w:r>
      <w:r w:rsidR="001537FB" w:rsidRPr="00392F4F">
        <w:rPr>
          <w:i/>
          <w:sz w:val="24"/>
        </w:rPr>
        <w:t>коммуникационными посредниками</w:t>
      </w:r>
      <w:r w:rsidR="000353CF" w:rsidRPr="00392F4F">
        <w:rPr>
          <w:sz w:val="24"/>
        </w:rPr>
        <w:t>.</w:t>
      </w:r>
      <w:r w:rsidR="00F039B3" w:rsidRPr="00392F4F">
        <w:rPr>
          <w:sz w:val="24"/>
        </w:rPr>
        <w:t xml:space="preserve"> Термин «конечный реципиент» употреблён здесь с большой долей условности, оправдываемой тем, что мы абстрагируемся от дальнейшей судьбы знаний, приобретённых т. н. конечными реципиентами в итоге рассматриваемых процессов научной коммуникации.</w:t>
      </w:r>
      <w:r w:rsidR="000353CF" w:rsidRPr="00392F4F">
        <w:rPr>
          <w:sz w:val="24"/>
        </w:rPr>
        <w:t xml:space="preserve"> </w:t>
      </w:r>
    </w:p>
    <w:p w:rsidR="006C53FD" w:rsidRPr="00392F4F" w:rsidRDefault="000353CF" w:rsidP="00392F4F">
      <w:pPr>
        <w:pStyle w:val="14"/>
        <w:spacing w:line="240" w:lineRule="auto"/>
        <w:ind w:firstLine="709"/>
        <w:rPr>
          <w:sz w:val="24"/>
        </w:rPr>
      </w:pPr>
      <w:r w:rsidRPr="00392F4F">
        <w:rPr>
          <w:sz w:val="24"/>
        </w:rPr>
        <w:t>Вместе с вышеупомянутыми «крайними» участниками</w:t>
      </w:r>
      <w:r w:rsidR="00932C3E" w:rsidRPr="00392F4F">
        <w:rPr>
          <w:sz w:val="24"/>
        </w:rPr>
        <w:t xml:space="preserve"> (и связывающими всех участников каналами коммуникации)</w:t>
      </w:r>
      <w:r w:rsidRPr="00392F4F">
        <w:rPr>
          <w:sz w:val="24"/>
        </w:rPr>
        <w:t xml:space="preserve"> </w:t>
      </w:r>
      <w:r w:rsidR="00F039B3" w:rsidRPr="00392F4F">
        <w:rPr>
          <w:sz w:val="24"/>
        </w:rPr>
        <w:t>коммуникационные посредники</w:t>
      </w:r>
      <w:r w:rsidRPr="00392F4F">
        <w:rPr>
          <w:sz w:val="24"/>
        </w:rPr>
        <w:t xml:space="preserve"> образуют сеть переплетающихся </w:t>
      </w:r>
      <w:r w:rsidRPr="00392F4F">
        <w:rPr>
          <w:i/>
          <w:sz w:val="24"/>
        </w:rPr>
        <w:t>коммуника</w:t>
      </w:r>
      <w:r w:rsidR="00F039B3" w:rsidRPr="00392F4F">
        <w:rPr>
          <w:i/>
          <w:sz w:val="24"/>
        </w:rPr>
        <w:t>цион</w:t>
      </w:r>
      <w:r w:rsidRPr="00392F4F">
        <w:rPr>
          <w:i/>
          <w:sz w:val="24"/>
        </w:rPr>
        <w:t>ных цепочек</w:t>
      </w:r>
      <w:r w:rsidR="006C53FD" w:rsidRPr="00392F4F">
        <w:rPr>
          <w:sz w:val="24"/>
        </w:rPr>
        <w:t>. Каждый из коммуникационных посредников решает как научно-познавательные задачи (</w:t>
      </w:r>
      <w:r w:rsidR="008E1685" w:rsidRPr="00392F4F">
        <w:rPr>
          <w:sz w:val="24"/>
        </w:rPr>
        <w:t xml:space="preserve">часто сводящиеся к их </w:t>
      </w:r>
      <w:proofErr w:type="spellStart"/>
      <w:r w:rsidR="008E1685" w:rsidRPr="00392F4F">
        <w:rPr>
          <w:sz w:val="24"/>
        </w:rPr>
        <w:t>реципиентно</w:t>
      </w:r>
      <w:proofErr w:type="spellEnd"/>
      <w:r w:rsidR="008E1685" w:rsidRPr="00392F4F">
        <w:rPr>
          <w:sz w:val="24"/>
        </w:rPr>
        <w:t>-коммуникативным подзадачам</w:t>
      </w:r>
      <w:r w:rsidR="006C53FD" w:rsidRPr="00392F4F">
        <w:rPr>
          <w:sz w:val="24"/>
        </w:rPr>
        <w:t>), так и задачи научно-коммуникативные.</w:t>
      </w:r>
    </w:p>
    <w:p w:rsidR="00747ADD" w:rsidRPr="00392F4F" w:rsidRDefault="006C53FD" w:rsidP="00392F4F">
      <w:pPr>
        <w:pStyle w:val="14"/>
        <w:spacing w:line="240" w:lineRule="auto"/>
        <w:ind w:firstLine="709"/>
        <w:rPr>
          <w:sz w:val="24"/>
        </w:rPr>
      </w:pPr>
      <w:r w:rsidRPr="00392F4F">
        <w:rPr>
          <w:sz w:val="24"/>
        </w:rPr>
        <w:t>Функции коммуника</w:t>
      </w:r>
      <w:r w:rsidR="00FF54AC" w:rsidRPr="00392F4F">
        <w:rPr>
          <w:sz w:val="24"/>
        </w:rPr>
        <w:t>ц</w:t>
      </w:r>
      <w:r w:rsidRPr="00392F4F">
        <w:rPr>
          <w:sz w:val="24"/>
        </w:rPr>
        <w:t>и</w:t>
      </w:r>
      <w:r w:rsidR="00FF54AC" w:rsidRPr="00392F4F">
        <w:rPr>
          <w:sz w:val="24"/>
        </w:rPr>
        <w:t>он</w:t>
      </w:r>
      <w:r w:rsidRPr="00392F4F">
        <w:rPr>
          <w:sz w:val="24"/>
        </w:rPr>
        <w:t xml:space="preserve">ных посредников выполняют и </w:t>
      </w:r>
      <w:r w:rsidR="00747ADD" w:rsidRPr="00392F4F">
        <w:rPr>
          <w:sz w:val="24"/>
        </w:rPr>
        <w:t xml:space="preserve">(как бы по совместительству) многие исследователи, и </w:t>
      </w:r>
      <w:r w:rsidR="005950CB" w:rsidRPr="00392F4F">
        <w:rPr>
          <w:sz w:val="24"/>
        </w:rPr>
        <w:t>субъекты (индивидуальные и коллективные)</w:t>
      </w:r>
      <w:r w:rsidR="00747ADD" w:rsidRPr="00392F4F">
        <w:rPr>
          <w:sz w:val="24"/>
        </w:rPr>
        <w:t xml:space="preserve">, занимающие специфические профессиональные позиции. Среди таких </w:t>
      </w:r>
      <w:r w:rsidR="005950CB" w:rsidRPr="00392F4F">
        <w:rPr>
          <w:sz w:val="24"/>
        </w:rPr>
        <w:t>субъектов</w:t>
      </w:r>
      <w:r w:rsidR="00747ADD" w:rsidRPr="00392F4F">
        <w:rPr>
          <w:sz w:val="24"/>
        </w:rPr>
        <w:t xml:space="preserve"> можно выделить:</w:t>
      </w:r>
    </w:p>
    <w:p w:rsidR="00042A9E" w:rsidRPr="00392F4F" w:rsidRDefault="00042A9E" w:rsidP="00392F4F">
      <w:pPr>
        <w:pStyle w:val="ab"/>
        <w:ind w:firstLine="709"/>
      </w:pPr>
      <w:r w:rsidRPr="00392F4F">
        <w:t>а)  тех, которые преобразуют конкретный научный продукт. Это редактор</w:t>
      </w:r>
      <w:r w:rsidR="00743D7F" w:rsidRPr="00392F4F">
        <w:t>ы</w:t>
      </w:r>
      <w:r w:rsidRPr="00392F4F">
        <w:t xml:space="preserve"> и переводчики, работающие с конкретными научными произведениями, составители рефератов, кратко излагающих содержание этих произведений, и т. п. В идеале коммуникационные посредники рассматриваемого типа по возможности сохраняют заданное автором научного </w:t>
      </w:r>
      <w:r w:rsidRPr="00392F4F">
        <w:lastRenderedPageBreak/>
        <w:t>продукта его содержание и вместе с тем придают ему форму, удобную для использования реципиентом. Действительность часто далека от этого идеала. Отсюда ироническое деление</w:t>
      </w:r>
      <w:r w:rsidR="004574FC" w:rsidRPr="00392F4F">
        <w:t xml:space="preserve"> редакторов на четыре категории: 1) редакторы, улучшающие тексты, 2) редакторы, не вмешивающиеся в тексты, 3) редакторы, вмешивающиеся в тексты и портящие их до неузнаваемости, 4) редакторы, вмешивающиеся в тексты, но портящие их в умеренных пределах [</w:t>
      </w:r>
      <w:r w:rsidR="00870760" w:rsidRPr="00392F4F">
        <w:t>12</w:t>
      </w:r>
      <w:r w:rsidR="004574FC" w:rsidRPr="00392F4F">
        <w:t>];</w:t>
      </w:r>
    </w:p>
    <w:p w:rsidR="004574FC" w:rsidRPr="00392F4F" w:rsidRDefault="004574FC" w:rsidP="00392F4F">
      <w:pPr>
        <w:pStyle w:val="14"/>
        <w:spacing w:line="240" w:lineRule="auto"/>
        <w:ind w:firstLine="709"/>
        <w:rPr>
          <w:sz w:val="24"/>
        </w:rPr>
      </w:pPr>
      <w:r w:rsidRPr="00392F4F">
        <w:rPr>
          <w:sz w:val="24"/>
        </w:rPr>
        <w:t xml:space="preserve">б) тех, которые создают новые научные произведения, но такие, которые выполняют в основном систематизирующие и коммуникативные функции. Это авторы аналитических обзоров, учебных, справочных, научно-популярных текстов и т. п.;       </w:t>
      </w:r>
    </w:p>
    <w:p w:rsidR="00236643" w:rsidRPr="00392F4F" w:rsidRDefault="004574FC" w:rsidP="00392F4F">
      <w:pPr>
        <w:pStyle w:val="14"/>
        <w:spacing w:line="240" w:lineRule="auto"/>
        <w:ind w:firstLine="709"/>
        <w:rPr>
          <w:i/>
          <w:sz w:val="24"/>
        </w:rPr>
      </w:pPr>
      <w:r w:rsidRPr="00392F4F">
        <w:rPr>
          <w:sz w:val="24"/>
        </w:rPr>
        <w:t>в</w:t>
      </w:r>
      <w:r w:rsidR="00747ADD" w:rsidRPr="00392F4F">
        <w:rPr>
          <w:sz w:val="24"/>
        </w:rPr>
        <w:t>) тех, которые</w:t>
      </w:r>
      <w:r w:rsidR="00D84C97" w:rsidRPr="00392F4F">
        <w:rPr>
          <w:sz w:val="24"/>
        </w:rPr>
        <w:t xml:space="preserve"> </w:t>
      </w:r>
      <w:r w:rsidR="00BC27DC" w:rsidRPr="00392F4F">
        <w:rPr>
          <w:sz w:val="24"/>
        </w:rPr>
        <w:t>формир</w:t>
      </w:r>
      <w:r w:rsidR="00D84C97" w:rsidRPr="00392F4F">
        <w:rPr>
          <w:sz w:val="24"/>
        </w:rPr>
        <w:t>уют для авторов</w:t>
      </w:r>
      <w:r w:rsidR="00A60F14" w:rsidRPr="00392F4F">
        <w:rPr>
          <w:sz w:val="24"/>
        </w:rPr>
        <w:t xml:space="preserve"> научных продуктов</w:t>
      </w:r>
      <w:r w:rsidR="00D84C97" w:rsidRPr="00392F4F">
        <w:rPr>
          <w:sz w:val="24"/>
        </w:rPr>
        <w:t xml:space="preserve"> </w:t>
      </w:r>
      <w:r w:rsidR="00D84C97" w:rsidRPr="00392F4F">
        <w:rPr>
          <w:i/>
          <w:sz w:val="24"/>
        </w:rPr>
        <w:t>поле</w:t>
      </w:r>
      <w:r w:rsidR="00747ADD" w:rsidRPr="00392F4F">
        <w:rPr>
          <w:i/>
          <w:sz w:val="24"/>
        </w:rPr>
        <w:t xml:space="preserve"> распространения</w:t>
      </w:r>
      <w:r w:rsidR="00747ADD" w:rsidRPr="00392F4F">
        <w:rPr>
          <w:sz w:val="24"/>
        </w:rPr>
        <w:t xml:space="preserve"> этих продуктов, а для потребителей</w:t>
      </w:r>
      <w:r w:rsidR="00236643" w:rsidRPr="00392F4F">
        <w:rPr>
          <w:sz w:val="24"/>
        </w:rPr>
        <w:t xml:space="preserve"> </w:t>
      </w:r>
      <w:r w:rsidR="00A60F14" w:rsidRPr="00392F4F">
        <w:rPr>
          <w:sz w:val="24"/>
        </w:rPr>
        <w:t xml:space="preserve">таких продуктов </w:t>
      </w:r>
      <w:r w:rsidR="00236643" w:rsidRPr="00392F4F">
        <w:rPr>
          <w:sz w:val="24"/>
        </w:rPr>
        <w:t xml:space="preserve">– </w:t>
      </w:r>
      <w:r w:rsidR="00236643" w:rsidRPr="00392F4F">
        <w:rPr>
          <w:i/>
          <w:sz w:val="24"/>
        </w:rPr>
        <w:t>пол</w:t>
      </w:r>
      <w:r w:rsidR="00D84C97" w:rsidRPr="00392F4F">
        <w:rPr>
          <w:i/>
          <w:sz w:val="24"/>
        </w:rPr>
        <w:t>е</w:t>
      </w:r>
      <w:r w:rsidR="00236643" w:rsidRPr="00392F4F">
        <w:rPr>
          <w:i/>
          <w:sz w:val="24"/>
        </w:rPr>
        <w:t xml:space="preserve"> поиска</w:t>
      </w:r>
      <w:r w:rsidR="00236643" w:rsidRPr="00392F4F">
        <w:rPr>
          <w:sz w:val="24"/>
        </w:rPr>
        <w:t xml:space="preserve"> научной информации</w:t>
      </w:r>
      <w:r w:rsidR="00D36BEA" w:rsidRPr="00392F4F">
        <w:rPr>
          <w:sz w:val="24"/>
        </w:rPr>
        <w:t xml:space="preserve"> (ниже будем называть коммуникационных посредников этого типа «</w:t>
      </w:r>
      <w:r w:rsidR="00D36BEA" w:rsidRPr="00392F4F">
        <w:rPr>
          <w:i/>
          <w:sz w:val="24"/>
        </w:rPr>
        <w:t>распространителями</w:t>
      </w:r>
      <w:r w:rsidR="00D36BEA" w:rsidRPr="00392F4F">
        <w:rPr>
          <w:sz w:val="24"/>
        </w:rPr>
        <w:t>»)</w:t>
      </w:r>
      <w:r w:rsidR="00236643" w:rsidRPr="00392F4F">
        <w:rPr>
          <w:sz w:val="24"/>
        </w:rPr>
        <w:t xml:space="preserve">. Это </w:t>
      </w:r>
      <w:r w:rsidR="00BE2E85" w:rsidRPr="00392F4F">
        <w:rPr>
          <w:sz w:val="24"/>
        </w:rPr>
        <w:t>главные редакторы и редколлегии научных изданий, организаторы веб-ресурсов, сотрудники научных библиотек и др. – они обеспечивают функционирование информационных каналов, связывающих авторов и реципиентов</w:t>
      </w:r>
      <w:r w:rsidR="00FF54AC" w:rsidRPr="00392F4F">
        <w:rPr>
          <w:sz w:val="24"/>
        </w:rPr>
        <w:t xml:space="preserve"> научной информации (точнее, научных знаний). </w:t>
      </w:r>
      <w:r w:rsidR="00D36BEA" w:rsidRPr="00392F4F">
        <w:rPr>
          <w:sz w:val="24"/>
        </w:rPr>
        <w:t>Распространители</w:t>
      </w:r>
      <w:r w:rsidR="00FF54AC" w:rsidRPr="00392F4F">
        <w:rPr>
          <w:sz w:val="24"/>
        </w:rPr>
        <w:t xml:space="preserve"> </w:t>
      </w:r>
      <w:r w:rsidR="00BE2E85" w:rsidRPr="00392F4F">
        <w:rPr>
          <w:sz w:val="24"/>
        </w:rPr>
        <w:t xml:space="preserve">решают не только коммуникативные задачи распространения </w:t>
      </w:r>
      <w:r w:rsidR="00D36BEA" w:rsidRPr="00392F4F">
        <w:rPr>
          <w:sz w:val="24"/>
        </w:rPr>
        <w:t>научны</w:t>
      </w:r>
      <w:r w:rsidR="00FF54AC" w:rsidRPr="00392F4F">
        <w:rPr>
          <w:sz w:val="24"/>
        </w:rPr>
        <w:t>х знаний и (по идее) их</w:t>
      </w:r>
      <w:r w:rsidR="00BE2E85" w:rsidRPr="00392F4F">
        <w:rPr>
          <w:sz w:val="24"/>
        </w:rPr>
        <w:t xml:space="preserve"> представления в максимально удобной для реципиентов форме</w:t>
      </w:r>
      <w:r w:rsidR="00FF54AC" w:rsidRPr="00392F4F">
        <w:rPr>
          <w:sz w:val="24"/>
        </w:rPr>
        <w:t xml:space="preserve">, но также и задачи </w:t>
      </w:r>
      <w:r w:rsidR="00FF54AC" w:rsidRPr="00392F4F">
        <w:rPr>
          <w:i/>
          <w:sz w:val="24"/>
        </w:rPr>
        <w:t>отбора знаний</w:t>
      </w:r>
      <w:r w:rsidR="00BC27DC" w:rsidRPr="00392F4F">
        <w:rPr>
          <w:i/>
          <w:sz w:val="24"/>
        </w:rPr>
        <w:t>.</w:t>
      </w:r>
    </w:p>
    <w:p w:rsidR="00BC27DC" w:rsidRPr="00392F4F" w:rsidRDefault="00D36BEA" w:rsidP="00392F4F">
      <w:pPr>
        <w:pStyle w:val="14"/>
        <w:spacing w:line="240" w:lineRule="auto"/>
        <w:ind w:firstLine="709"/>
        <w:rPr>
          <w:sz w:val="24"/>
        </w:rPr>
      </w:pPr>
      <w:r w:rsidRPr="00392F4F">
        <w:rPr>
          <w:sz w:val="24"/>
        </w:rPr>
        <w:t>Важную роль в научно-</w:t>
      </w:r>
      <w:r w:rsidR="00BC27DC" w:rsidRPr="00392F4F">
        <w:rPr>
          <w:sz w:val="24"/>
        </w:rPr>
        <w:t>коммуникационн</w:t>
      </w:r>
      <w:r w:rsidRPr="00392F4F">
        <w:rPr>
          <w:sz w:val="24"/>
        </w:rPr>
        <w:t>ой</w:t>
      </w:r>
      <w:r w:rsidR="00BC27DC" w:rsidRPr="00392F4F">
        <w:rPr>
          <w:sz w:val="24"/>
        </w:rPr>
        <w:t xml:space="preserve"> </w:t>
      </w:r>
      <w:r w:rsidRPr="00392F4F">
        <w:rPr>
          <w:sz w:val="24"/>
        </w:rPr>
        <w:t>деятельности играют непосредственно не относящиеся к числу коммуникационных посредников, но примыкающие к ним организаторы научной коммуникации (ниже – просто «</w:t>
      </w:r>
      <w:r w:rsidRPr="00392F4F">
        <w:rPr>
          <w:i/>
          <w:sz w:val="24"/>
        </w:rPr>
        <w:t>организаторы</w:t>
      </w:r>
      <w:r w:rsidRPr="00392F4F">
        <w:rPr>
          <w:sz w:val="24"/>
        </w:rPr>
        <w:t>»). Это подразделения и функционеры государственных</w:t>
      </w:r>
      <w:r w:rsidR="008E1685" w:rsidRPr="00392F4F">
        <w:rPr>
          <w:sz w:val="24"/>
        </w:rPr>
        <w:t>,</w:t>
      </w:r>
      <w:r w:rsidRPr="00392F4F">
        <w:rPr>
          <w:sz w:val="24"/>
        </w:rPr>
        <w:t xml:space="preserve"> частных</w:t>
      </w:r>
      <w:r w:rsidR="008E1685" w:rsidRPr="00392F4F">
        <w:rPr>
          <w:sz w:val="24"/>
        </w:rPr>
        <w:t>, общественных</w:t>
      </w:r>
      <w:r w:rsidRPr="00392F4F">
        <w:rPr>
          <w:sz w:val="24"/>
        </w:rPr>
        <w:t xml:space="preserve"> организаций, </w:t>
      </w:r>
      <w:r w:rsidR="00FF7334" w:rsidRPr="00392F4F">
        <w:rPr>
          <w:sz w:val="24"/>
        </w:rPr>
        <w:t>управляющих научной деятельностью и контролирующих её, распределяющих финансовые и иные ресурсы, осуществляющих аттестацию научных кадров и т.</w:t>
      </w:r>
      <w:r w:rsidR="006769AF">
        <w:rPr>
          <w:sz w:val="24"/>
        </w:rPr>
        <w:t xml:space="preserve"> п. В контексте нашего анализа </w:t>
      </w:r>
      <w:proofErr w:type="spellStart"/>
      <w:r w:rsidR="00FF7334" w:rsidRPr="00392F4F">
        <w:rPr>
          <w:sz w:val="24"/>
        </w:rPr>
        <w:t>ущественно</w:t>
      </w:r>
      <w:proofErr w:type="spellEnd"/>
      <w:r w:rsidR="00FF7334" w:rsidRPr="00392F4F">
        <w:rPr>
          <w:sz w:val="24"/>
        </w:rPr>
        <w:t xml:space="preserve">, что субъекты данного типа формируют </w:t>
      </w:r>
      <w:r w:rsidR="00FF7334" w:rsidRPr="00392F4F">
        <w:rPr>
          <w:i/>
          <w:sz w:val="24"/>
        </w:rPr>
        <w:t>стандарты</w:t>
      </w:r>
      <w:r w:rsidR="00FF7334" w:rsidRPr="00392F4F">
        <w:rPr>
          <w:sz w:val="24"/>
        </w:rPr>
        <w:t xml:space="preserve"> представления научных знаний.</w:t>
      </w:r>
    </w:p>
    <w:p w:rsidR="00D54A63" w:rsidRPr="00392F4F" w:rsidRDefault="009633E9" w:rsidP="00392F4F">
      <w:pPr>
        <w:pStyle w:val="ab"/>
      </w:pPr>
      <w:r w:rsidRPr="00392F4F">
        <w:t xml:space="preserve">7. </w:t>
      </w:r>
      <w:r w:rsidR="000B75ED" w:rsidRPr="00392F4F">
        <w:t>Учёт функций, реализуемых коммуникационными посредниками и организаторами, побуждает внести уточнения в характеристику деятельно</w:t>
      </w:r>
      <w:r w:rsidR="0093740B" w:rsidRPr="00392F4F">
        <w:t>сти автора научного продукта.</w:t>
      </w:r>
      <w:r w:rsidR="0025527F" w:rsidRPr="00392F4F">
        <w:t xml:space="preserve"> Результат решения научно-познавательной задачи он, как правило, отправляет по нескольким информационным каналам – распространителям, организаторам, ближайшим коллегам непосредственно. При этом в каждом случае он решает соответствующую познавательную подзадачу научно-коммуникативной задачи</w:t>
      </w:r>
      <w:r w:rsidR="008D4357" w:rsidRPr="00392F4F">
        <w:t xml:space="preserve"> (см. п. 5)</w:t>
      </w:r>
      <w:r w:rsidR="0025527F" w:rsidRPr="00392F4F">
        <w:t xml:space="preserve"> и на этой основе выбирает форму представления выработанного им знания.</w:t>
      </w:r>
      <w:r w:rsidR="008D4357" w:rsidRPr="00392F4F">
        <w:t xml:space="preserve"> Требование обогащения знания, которым обладает конечный реципиент (ср. определение коммуникативной задачи в п. 4)</w:t>
      </w:r>
      <w:r w:rsidR="00890EE0" w:rsidRPr="00392F4F">
        <w:t xml:space="preserve">, исследователь способен реализовать только </w:t>
      </w:r>
      <w:r w:rsidR="00BC4DF5" w:rsidRPr="00392F4F">
        <w:t>при</w:t>
      </w:r>
      <w:r w:rsidR="00890EE0" w:rsidRPr="00392F4F">
        <w:t xml:space="preserve"> непосредственной передач</w:t>
      </w:r>
      <w:r w:rsidR="00BC4DF5" w:rsidRPr="00392F4F">
        <w:t>е</w:t>
      </w:r>
      <w:r w:rsidR="00890EE0" w:rsidRPr="00392F4F">
        <w:t xml:space="preserve"> своих результатов ближайшим коллегам. </w:t>
      </w:r>
      <w:r w:rsidR="0025527F" w:rsidRPr="00392F4F">
        <w:t xml:space="preserve">Решая </w:t>
      </w:r>
      <w:r w:rsidR="00890EE0" w:rsidRPr="00392F4F">
        <w:t>научно-</w:t>
      </w:r>
      <w:r w:rsidR="0025527F" w:rsidRPr="00392F4F">
        <w:t xml:space="preserve">коммуникативную задачу по отношению к распространителям и </w:t>
      </w:r>
      <w:r w:rsidR="008D4357" w:rsidRPr="00392F4F">
        <w:t>организатор</w:t>
      </w:r>
      <w:r w:rsidR="0025527F" w:rsidRPr="00392F4F">
        <w:t>ам, исследователь прежде всего должен выполнить их требования, касающиеся формы представления своих научных результатов и их качества</w:t>
      </w:r>
      <w:r w:rsidR="00D54A63" w:rsidRPr="00392F4F">
        <w:t>.</w:t>
      </w:r>
      <w:r w:rsidR="0025527F" w:rsidRPr="00392F4F">
        <w:t xml:space="preserve"> </w:t>
      </w:r>
      <w:r w:rsidR="00D54A63" w:rsidRPr="00392F4F">
        <w:t xml:space="preserve">Между тем, </w:t>
      </w:r>
      <w:r w:rsidR="0025527F" w:rsidRPr="00392F4F">
        <w:t>требования к последнему, как правило, наименее чётки.</w:t>
      </w:r>
      <w:r w:rsidR="00D54A63" w:rsidRPr="00392F4F">
        <w:t xml:space="preserve"> </w:t>
      </w:r>
    </w:p>
    <w:p w:rsidR="0025527F" w:rsidRPr="00392F4F" w:rsidRDefault="00D54A63" w:rsidP="00392F4F">
      <w:pPr>
        <w:pStyle w:val="ab"/>
      </w:pPr>
      <w:r w:rsidRPr="00392F4F">
        <w:t>Экспертиза соблюдения таких требований возлагается</w:t>
      </w:r>
      <w:r w:rsidR="008B0D0E" w:rsidRPr="00392F4F">
        <w:t>, главным образом,</w:t>
      </w:r>
      <w:r w:rsidRPr="00392F4F">
        <w:t xml:space="preserve"> на институт </w:t>
      </w:r>
      <w:r w:rsidRPr="00392F4F">
        <w:rPr>
          <w:i/>
        </w:rPr>
        <w:t>рецензирования</w:t>
      </w:r>
      <w:r w:rsidRPr="00392F4F">
        <w:t>, мнения в отношении эффективности которого расходятся.</w:t>
      </w:r>
      <w:r w:rsidR="00DA6FD4" w:rsidRPr="00392F4F">
        <w:t xml:space="preserve"> Наряду с его оценкой как необходимого механизма, «</w:t>
      </w:r>
      <w:r w:rsidR="00DE50C3" w:rsidRPr="00392F4F">
        <w:t>помогающего выстраивать научное сообщество» [</w:t>
      </w:r>
      <w:r w:rsidR="00870760" w:rsidRPr="00392F4F">
        <w:t>14</w:t>
      </w:r>
      <w:r w:rsidR="00DE50C3" w:rsidRPr="00392F4F">
        <w:t>], высказываются и скептические взгляды, сравнивающие его ф</w:t>
      </w:r>
      <w:r w:rsidR="009633E9" w:rsidRPr="00392F4F">
        <w:t>ункционирование со стрельбой холостыми патронами [</w:t>
      </w:r>
      <w:r w:rsidR="00870760" w:rsidRPr="00392F4F">
        <w:t>16</w:t>
      </w:r>
      <w:r w:rsidR="009633E9" w:rsidRPr="00392F4F">
        <w:t xml:space="preserve">]. К тому же, отмечается его </w:t>
      </w:r>
      <w:proofErr w:type="spellStart"/>
      <w:r w:rsidR="009633E9" w:rsidRPr="00392F4F">
        <w:t>антиинновационность</w:t>
      </w:r>
      <w:proofErr w:type="spellEnd"/>
      <w:r w:rsidR="009633E9" w:rsidRPr="00392F4F">
        <w:t xml:space="preserve">: </w:t>
      </w:r>
      <w:r w:rsidR="007464FE" w:rsidRPr="00392F4F">
        <w:t xml:space="preserve">тот, кто </w:t>
      </w:r>
      <w:r w:rsidR="009633E9" w:rsidRPr="00392F4F">
        <w:t>прид</w:t>
      </w:r>
      <w:r w:rsidR="007464FE" w:rsidRPr="00392F4F">
        <w:t>ё</w:t>
      </w:r>
      <w:r w:rsidR="009633E9" w:rsidRPr="00392F4F">
        <w:t>т с чем-то по-настоящему новым, вероятн</w:t>
      </w:r>
      <w:r w:rsidR="007464FE" w:rsidRPr="00392F4F">
        <w:t>ее всего</w:t>
      </w:r>
      <w:r w:rsidR="009633E9" w:rsidRPr="00392F4F">
        <w:t>, не пройдёт рецензирования [там же].</w:t>
      </w:r>
      <w:r w:rsidR="00DA6FD4" w:rsidRPr="00392F4F">
        <w:t xml:space="preserve"> </w:t>
      </w:r>
      <w:r w:rsidR="008B0D0E" w:rsidRPr="00392F4F">
        <w:t>Со своей стороны отметим, что несомненно существуют как положительные, так и отрицательные эффекты рецензирования, равно как и других механизмов регулирования научной коммуникации. Эти эффекты и обусловливающие их факторы заслуживают системного исследования.</w:t>
      </w:r>
    </w:p>
    <w:p w:rsidR="00B95D00" w:rsidRPr="00392F4F" w:rsidRDefault="008B0D0E" w:rsidP="00392F4F">
      <w:pPr>
        <w:pStyle w:val="ab"/>
      </w:pPr>
      <w:r w:rsidRPr="00392F4F">
        <w:t>Сказанное касается</w:t>
      </w:r>
      <w:r w:rsidR="0039583D" w:rsidRPr="00392F4F">
        <w:t xml:space="preserve"> и такого механизма научной коммуникации, как </w:t>
      </w:r>
      <w:r w:rsidR="0039583D" w:rsidRPr="00392F4F">
        <w:rPr>
          <w:i/>
        </w:rPr>
        <w:t>конференции</w:t>
      </w:r>
      <w:r w:rsidR="00A117D4" w:rsidRPr="00392F4F">
        <w:t xml:space="preserve"> (обозначим этим термином любое собрание, преследующее научно-коммуникационные цели</w:t>
      </w:r>
      <w:r w:rsidR="009B77D5" w:rsidRPr="00392F4F">
        <w:t>).</w:t>
      </w:r>
      <w:r w:rsidR="00B95D00" w:rsidRPr="00392F4F">
        <w:t xml:space="preserve"> </w:t>
      </w:r>
      <w:r w:rsidR="00B95D00" w:rsidRPr="00392F4F">
        <w:lastRenderedPageBreak/>
        <w:t>Здесь, как и в отношении рецензирования, конкурируют разные мнения, отражающие противоречивость существующей практики</w:t>
      </w:r>
      <w:r w:rsidR="00DB10F7" w:rsidRPr="00392F4F">
        <w:t xml:space="preserve"> – см.</w:t>
      </w:r>
      <w:r w:rsidR="00B95D00" w:rsidRPr="00392F4F">
        <w:t xml:space="preserve"> [</w:t>
      </w:r>
      <w:r w:rsidR="00870760" w:rsidRPr="00392F4F">
        <w:t>2</w:t>
      </w:r>
      <w:r w:rsidR="00B95D00" w:rsidRPr="00392F4F">
        <w:t>].</w:t>
      </w:r>
    </w:p>
    <w:p w:rsidR="009F290C" w:rsidRPr="00392F4F" w:rsidRDefault="00F03BE3" w:rsidP="00392F4F">
      <w:pPr>
        <w:pStyle w:val="ab"/>
        <w:ind w:firstLine="709"/>
      </w:pPr>
      <w:r w:rsidRPr="00392F4F">
        <w:t xml:space="preserve">Остановимся на дискуссионном вопросе о том, может ли быть </w:t>
      </w:r>
      <w:r w:rsidRPr="00392F4F">
        <w:rPr>
          <w:i/>
        </w:rPr>
        <w:t>принятие решений</w:t>
      </w:r>
      <w:r w:rsidRPr="00392F4F">
        <w:t xml:space="preserve"> конструктивной задачей конференций. Отрицательный ответ на этот вопрос обосновывают давно известным справедливым утверждением, согласно которому истинность некоторого суждения никак не доказывается тем, что за него было подано большинство голосов.</w:t>
      </w:r>
      <w:r w:rsidR="00335288" w:rsidRPr="00392F4F">
        <w:t xml:space="preserve"> Но это утверждение не распространяется на те нормы</w:t>
      </w:r>
      <w:r w:rsidRPr="00392F4F">
        <w:t xml:space="preserve"> </w:t>
      </w:r>
      <w:r w:rsidR="00335288" w:rsidRPr="00392F4F">
        <w:t xml:space="preserve">(в частности, понятийно-терминологические), которые по своей природе являются конвенциональными и единообразное </w:t>
      </w:r>
      <w:r w:rsidR="008E1685" w:rsidRPr="00392F4F">
        <w:t>соблюд</w:t>
      </w:r>
      <w:r w:rsidR="00335288" w:rsidRPr="00392F4F">
        <w:t>ение которых облегчает научную коммуникацию</w:t>
      </w:r>
      <w:r w:rsidR="009F290C" w:rsidRPr="00392F4F">
        <w:t xml:space="preserve"> (вспомним сказанное в п. 3 о консенсусе на уровне, обеспечивающем поддержание и развитие коммуникации). </w:t>
      </w:r>
      <w:r w:rsidR="00851CDF" w:rsidRPr="00392F4F">
        <w:t>В качестве примера, подтверждающего сказанное, сошлёмся на недавнюю инициативу ряда астрономов. Она состоит в онлайновом обсуждении и голосовании по вопросу трактовки понятия «галактика» – выборе определяющих признаков. Инициаторы надеются, что таким путём впоследствии можно будет прийти к консенсусу по этому вопросу [</w:t>
      </w:r>
      <w:r w:rsidR="00870760" w:rsidRPr="00392F4F">
        <w:t>17</w:t>
      </w:r>
      <w:r w:rsidR="00851CDF" w:rsidRPr="00392F4F">
        <w:t>].</w:t>
      </w:r>
      <w:r w:rsidR="009F290C" w:rsidRPr="00392F4F">
        <w:t xml:space="preserve"> </w:t>
      </w:r>
      <w:r w:rsidR="00895DE2" w:rsidRPr="00392F4F">
        <w:t>Впрочем, в гуманитарной сфере здесь возникают трудности, которых мы частично коснулись в п. 2.</w:t>
      </w:r>
    </w:p>
    <w:p w:rsidR="003353EE" w:rsidRPr="00392F4F" w:rsidRDefault="00DB3873" w:rsidP="00392F4F">
      <w:pPr>
        <w:pStyle w:val="ab"/>
        <w:ind w:firstLine="709"/>
      </w:pPr>
      <w:r w:rsidRPr="00392F4F">
        <w:t xml:space="preserve">8. Смягчению трудностей в сфере научной коммуникации, несомненно, должно способствовать широкое, а главное – рациональное, использование </w:t>
      </w:r>
      <w:r w:rsidRPr="00392F4F">
        <w:rPr>
          <w:i/>
        </w:rPr>
        <w:t>современных информационных технологий</w:t>
      </w:r>
      <w:r w:rsidR="005D71A3" w:rsidRPr="00392F4F">
        <w:t>, прежде всего на базе Интернета. Однако эта вроде бы очевидная для всех констатация не находит</w:t>
      </w:r>
      <w:r w:rsidR="00A24E37" w:rsidRPr="00392F4F">
        <w:t xml:space="preserve"> пока</w:t>
      </w:r>
      <w:r w:rsidR="005D71A3" w:rsidRPr="00392F4F">
        <w:t xml:space="preserve"> надлежащего воплощения в практике</w:t>
      </w:r>
      <w:r w:rsidR="003353EE" w:rsidRPr="00392F4F">
        <w:t>.</w:t>
      </w:r>
      <w:r w:rsidR="00B14270" w:rsidRPr="00392F4F">
        <w:t xml:space="preserve"> В подтверждение этого сошлёмся хотя бы на </w:t>
      </w:r>
      <w:r w:rsidR="000E3F29" w:rsidRPr="00392F4F">
        <w:t xml:space="preserve"> содержащийся в статье [</w:t>
      </w:r>
      <w:r w:rsidR="00870760" w:rsidRPr="00392F4F">
        <w:t>7</w:t>
      </w:r>
      <w:r w:rsidR="000E3F29" w:rsidRPr="00392F4F">
        <w:t xml:space="preserve">] </w:t>
      </w:r>
      <w:r w:rsidR="00B14270" w:rsidRPr="00392F4F">
        <w:t>критический анализ</w:t>
      </w:r>
      <w:r w:rsidR="000E3F29" w:rsidRPr="00392F4F">
        <w:t xml:space="preserve"> состояния интернет-коммуникации в российской науке.</w:t>
      </w:r>
    </w:p>
    <w:p w:rsidR="00702674" w:rsidRPr="00392F4F" w:rsidRDefault="003353EE" w:rsidP="00392F4F">
      <w:pPr>
        <w:pStyle w:val="14"/>
        <w:spacing w:line="240" w:lineRule="auto"/>
        <w:ind w:firstLine="709"/>
        <w:rPr>
          <w:sz w:val="24"/>
        </w:rPr>
      </w:pPr>
      <w:r w:rsidRPr="00392F4F">
        <w:rPr>
          <w:sz w:val="24"/>
        </w:rPr>
        <w:t xml:space="preserve">Известно, что традиционным «бумажным» технологиям научной коммуникации присущи </w:t>
      </w:r>
      <w:r w:rsidR="00CA0C52" w:rsidRPr="00392F4F">
        <w:rPr>
          <w:sz w:val="24"/>
        </w:rPr>
        <w:t>трудно преодолим</w:t>
      </w:r>
      <w:r w:rsidRPr="00392F4F">
        <w:rPr>
          <w:sz w:val="24"/>
        </w:rPr>
        <w:t>ые недостатки – неудовлетворительная скорость публикации; неудовлетворительная доступность; неудобства в работе с материалами публикаций; ограниченность</w:t>
      </w:r>
      <w:r w:rsidR="00CA0C52" w:rsidRPr="00392F4F">
        <w:rPr>
          <w:sz w:val="24"/>
        </w:rPr>
        <w:t>, по сравнению с электронными технологиями,</w:t>
      </w:r>
      <w:r w:rsidRPr="00392F4F">
        <w:rPr>
          <w:sz w:val="24"/>
        </w:rPr>
        <w:t xml:space="preserve"> возможностей представления</w:t>
      </w:r>
      <w:r w:rsidR="00CA0C52" w:rsidRPr="00392F4F">
        <w:rPr>
          <w:sz w:val="24"/>
        </w:rPr>
        <w:t xml:space="preserve"> разнообразных</w:t>
      </w:r>
      <w:r w:rsidRPr="00392F4F">
        <w:rPr>
          <w:sz w:val="24"/>
        </w:rPr>
        <w:t xml:space="preserve"> материалов </w:t>
      </w:r>
      <w:r w:rsidR="00CA0C52" w:rsidRPr="00392F4F">
        <w:rPr>
          <w:sz w:val="24"/>
        </w:rPr>
        <w:t>(</w:t>
      </w:r>
      <w:r w:rsidRPr="00392F4F">
        <w:rPr>
          <w:sz w:val="24"/>
        </w:rPr>
        <w:t>в</w:t>
      </w:r>
      <w:r w:rsidR="00CA0C52" w:rsidRPr="00392F4F">
        <w:rPr>
          <w:sz w:val="24"/>
        </w:rPr>
        <w:t xml:space="preserve"> том числе существующих в виде гипертекстов, звуковых и видеофрагментов</w:t>
      </w:r>
      <w:r w:rsidRPr="00392F4F">
        <w:rPr>
          <w:sz w:val="24"/>
        </w:rPr>
        <w:t xml:space="preserve"> </w:t>
      </w:r>
      <w:r w:rsidR="00CA0C52" w:rsidRPr="00392F4F">
        <w:rPr>
          <w:sz w:val="24"/>
        </w:rPr>
        <w:t>и т. д.). Поэтому п</w:t>
      </w:r>
      <w:r w:rsidR="00702674" w:rsidRPr="00392F4F">
        <w:rPr>
          <w:sz w:val="24"/>
        </w:rPr>
        <w:t>роявлением неоправданного консерватизма справедливо считают то, что львиная доля научных результатов до сих пор продолжает публиковатьс</w:t>
      </w:r>
      <w:r w:rsidR="008A05F9" w:rsidRPr="00392F4F">
        <w:rPr>
          <w:sz w:val="24"/>
        </w:rPr>
        <w:t>я исключительно в традиционных «</w:t>
      </w:r>
      <w:r w:rsidR="00702674" w:rsidRPr="00392F4F">
        <w:rPr>
          <w:sz w:val="24"/>
        </w:rPr>
        <w:t>бумажных</w:t>
      </w:r>
      <w:r w:rsidR="008A05F9" w:rsidRPr="00392F4F">
        <w:rPr>
          <w:sz w:val="24"/>
        </w:rPr>
        <w:t>»</w:t>
      </w:r>
      <w:r w:rsidR="00702674" w:rsidRPr="00392F4F">
        <w:rPr>
          <w:sz w:val="24"/>
        </w:rPr>
        <w:t xml:space="preserve"> изданиях, не доходя до широкого читателя, безуспешно надеющегося получать из интернета интересующие его свежие сведения</w:t>
      </w:r>
      <w:r w:rsidR="008A05F9" w:rsidRPr="00392F4F">
        <w:rPr>
          <w:sz w:val="24"/>
        </w:rPr>
        <w:t xml:space="preserve"> [</w:t>
      </w:r>
      <w:r w:rsidR="00870760" w:rsidRPr="00392F4F">
        <w:rPr>
          <w:sz w:val="24"/>
        </w:rPr>
        <w:t>7</w:t>
      </w:r>
      <w:r w:rsidR="008A05F9" w:rsidRPr="00392F4F">
        <w:rPr>
          <w:sz w:val="24"/>
        </w:rPr>
        <w:t>]</w:t>
      </w:r>
      <w:r w:rsidR="00702674" w:rsidRPr="00392F4F">
        <w:rPr>
          <w:sz w:val="24"/>
        </w:rPr>
        <w:t>. Положение усугубляется тем, что многие издательства и журналы запрещают размещать в интернете опубликованные у них произведения</w:t>
      </w:r>
      <w:r w:rsidR="008A05F9" w:rsidRPr="00392F4F">
        <w:rPr>
          <w:sz w:val="24"/>
        </w:rPr>
        <w:t xml:space="preserve"> (что побуждает искать юридически корректные</w:t>
      </w:r>
      <w:r w:rsidR="00A24E37" w:rsidRPr="00392F4F">
        <w:rPr>
          <w:sz w:val="24"/>
        </w:rPr>
        <w:t xml:space="preserve"> способ</w:t>
      </w:r>
      <w:r w:rsidR="008A05F9" w:rsidRPr="00392F4F">
        <w:rPr>
          <w:sz w:val="24"/>
        </w:rPr>
        <w:t>ы</w:t>
      </w:r>
      <w:r w:rsidR="00A24E37" w:rsidRPr="00392F4F">
        <w:rPr>
          <w:sz w:val="24"/>
        </w:rPr>
        <w:t xml:space="preserve"> пр</w:t>
      </w:r>
      <w:r w:rsidR="008A05F9" w:rsidRPr="00392F4F">
        <w:rPr>
          <w:sz w:val="24"/>
        </w:rPr>
        <w:t>еодоле</w:t>
      </w:r>
      <w:r w:rsidR="00A24E37" w:rsidRPr="00392F4F">
        <w:rPr>
          <w:sz w:val="24"/>
        </w:rPr>
        <w:t xml:space="preserve">ния </w:t>
      </w:r>
      <w:r w:rsidR="008A05F9" w:rsidRPr="00392F4F">
        <w:rPr>
          <w:sz w:val="24"/>
        </w:rPr>
        <w:t>этих запрещений) [см. там же]</w:t>
      </w:r>
      <w:r w:rsidR="00A24E37" w:rsidRPr="00392F4F">
        <w:rPr>
          <w:sz w:val="24"/>
        </w:rPr>
        <w:t>.</w:t>
      </w:r>
    </w:p>
    <w:p w:rsidR="00A40AF7" w:rsidRPr="00392F4F" w:rsidRDefault="00A40AF7" w:rsidP="00392F4F">
      <w:pPr>
        <w:pStyle w:val="ab"/>
        <w:ind w:firstLine="709"/>
      </w:pPr>
      <w:r w:rsidRPr="00392F4F">
        <w:t>Р. Смит высказывает сожаление по поводу того, что признание по-прежнему приходит к учёному благодаря публикациям в престижных журналах [</w:t>
      </w:r>
      <w:r w:rsidR="00870760" w:rsidRPr="00392F4F">
        <w:t>16</w:t>
      </w:r>
      <w:r w:rsidRPr="00392F4F">
        <w:t>]. По мнению этого автора, следовало бы отдать предпочтение</w:t>
      </w:r>
      <w:r w:rsidR="008A05F9" w:rsidRPr="00392F4F">
        <w:t xml:space="preserve"> откликам в </w:t>
      </w:r>
      <w:r w:rsidR="002E5DCE" w:rsidRPr="00392F4F">
        <w:t>И</w:t>
      </w:r>
      <w:r w:rsidR="008A05F9" w:rsidRPr="00392F4F">
        <w:t xml:space="preserve">нтернете, которые </w:t>
      </w:r>
      <w:r w:rsidRPr="00392F4F">
        <w:t xml:space="preserve">могут быть обнаружены </w:t>
      </w:r>
      <w:r w:rsidR="008A05F9" w:rsidRPr="00392F4F">
        <w:t>очень скоро</w:t>
      </w:r>
      <w:r w:rsidRPr="00392F4F">
        <w:t xml:space="preserve">, в отличие от цитирования, </w:t>
      </w:r>
      <w:r w:rsidR="008A05F9" w:rsidRPr="00392F4F">
        <w:t>станов</w:t>
      </w:r>
      <w:r w:rsidRPr="00392F4F">
        <w:t>ящего</w:t>
      </w:r>
      <w:r w:rsidR="008A05F9" w:rsidRPr="00392F4F">
        <w:t>ся известным</w:t>
      </w:r>
      <w:r w:rsidRPr="00392F4F">
        <w:t xml:space="preserve"> спустя годы после публикации результатов исследования.  </w:t>
      </w:r>
    </w:p>
    <w:p w:rsidR="00CA73E2" w:rsidRPr="00392F4F" w:rsidRDefault="00EC234A" w:rsidP="00392F4F">
      <w:pPr>
        <w:pStyle w:val="ab"/>
        <w:ind w:firstLine="709"/>
      </w:pPr>
      <w:r w:rsidRPr="00392F4F">
        <w:t>С констатациями и соображениями, вы</w:t>
      </w:r>
      <w:r w:rsidR="00895DE2" w:rsidRPr="00392F4F">
        <w:t>сказанн</w:t>
      </w:r>
      <w:r w:rsidRPr="00392F4F">
        <w:t>ыми</w:t>
      </w:r>
      <w:r w:rsidR="00895DE2" w:rsidRPr="00392F4F">
        <w:t xml:space="preserve"> выше</w:t>
      </w:r>
      <w:r w:rsidR="00E67327" w:rsidRPr="00392F4F">
        <w:t xml:space="preserve"> в </w:t>
      </w:r>
      <w:r w:rsidR="00070993" w:rsidRPr="00392F4F">
        <w:t>наше</w:t>
      </w:r>
      <w:r w:rsidR="00E67327" w:rsidRPr="00392F4F">
        <w:t>й статье</w:t>
      </w:r>
      <w:r w:rsidR="00895DE2" w:rsidRPr="00392F4F">
        <w:t>,</w:t>
      </w:r>
      <w:r w:rsidRPr="00392F4F">
        <w:t xml:space="preserve"> созвучна мысль о том, что «практически все наиболее</w:t>
      </w:r>
      <w:r w:rsidR="00712CE7" w:rsidRPr="00392F4F">
        <w:t xml:space="preserve"> острые проблемы </w:t>
      </w:r>
      <w:proofErr w:type="spellStart"/>
      <w:r w:rsidRPr="00392F4F">
        <w:t>знаниевого</w:t>
      </w:r>
      <w:proofErr w:type="spellEnd"/>
      <w:r w:rsidRPr="00392F4F">
        <w:t xml:space="preserve"> пространства современности</w:t>
      </w:r>
      <w:r w:rsidR="00712CE7" w:rsidRPr="00392F4F">
        <w:t xml:space="preserve"> сводятся к проблемам </w:t>
      </w:r>
      <w:r w:rsidR="00712CE7" w:rsidRPr="00392F4F">
        <w:rPr>
          <w:i/>
        </w:rPr>
        <w:t>оперативного отбора</w:t>
      </w:r>
      <w:r w:rsidR="00635CD4" w:rsidRPr="00392F4F">
        <w:rPr>
          <w:i/>
        </w:rPr>
        <w:t xml:space="preserve"> </w:t>
      </w:r>
      <w:r w:rsidR="00712CE7" w:rsidRPr="00392F4F">
        <w:rPr>
          <w:i/>
        </w:rPr>
        <w:t>оригинальной</w:t>
      </w:r>
      <w:r w:rsidR="00712CE7" w:rsidRPr="00392F4F">
        <w:t xml:space="preserve"> (неповторяющейся) </w:t>
      </w:r>
      <w:r w:rsidR="00712CE7" w:rsidRPr="00392F4F">
        <w:rPr>
          <w:i/>
        </w:rPr>
        <w:t>информации</w:t>
      </w:r>
      <w:r w:rsidR="00712CE7" w:rsidRPr="00392F4F">
        <w:t xml:space="preserve"> и такого ее структурирования,</w:t>
      </w:r>
      <w:r w:rsidR="00635CD4" w:rsidRPr="00392F4F">
        <w:t xml:space="preserve"> </w:t>
      </w:r>
      <w:r w:rsidR="00712CE7" w:rsidRPr="00392F4F">
        <w:t>которое обеспечило бы наиболее быструю и эффективную работу на ее основе</w:t>
      </w:r>
      <w:r w:rsidRPr="00392F4F">
        <w:t>» [</w:t>
      </w:r>
      <w:r w:rsidR="00870760" w:rsidRPr="00392F4F">
        <w:t>6</w:t>
      </w:r>
      <w:r w:rsidRPr="00392F4F">
        <w:t>, с. 47]</w:t>
      </w:r>
      <w:r w:rsidR="00712CE7" w:rsidRPr="00392F4F">
        <w:t>.</w:t>
      </w:r>
      <w:r w:rsidR="00E67327" w:rsidRPr="00392F4F">
        <w:t xml:space="preserve"> </w:t>
      </w:r>
      <w:r w:rsidR="0033648F" w:rsidRPr="00392F4F">
        <w:t xml:space="preserve">Развивая эту мысль, </w:t>
      </w:r>
      <w:r w:rsidRPr="00392F4F">
        <w:t xml:space="preserve">А.Г. </w:t>
      </w:r>
      <w:proofErr w:type="spellStart"/>
      <w:r w:rsidRPr="00392F4F">
        <w:t>Ганжа</w:t>
      </w:r>
      <w:proofErr w:type="spellEnd"/>
      <w:r w:rsidRPr="00392F4F">
        <w:t xml:space="preserve"> выдвиг</w:t>
      </w:r>
      <w:r w:rsidR="00E67327" w:rsidRPr="00392F4F">
        <w:t>ает</w:t>
      </w:r>
      <w:r w:rsidRPr="00392F4F">
        <w:t xml:space="preserve"> идею</w:t>
      </w:r>
      <w:r w:rsidR="00E67327" w:rsidRPr="00392F4F">
        <w:t xml:space="preserve">, </w:t>
      </w:r>
      <w:r w:rsidR="0033648F" w:rsidRPr="00392F4F">
        <w:t>согласно которой</w:t>
      </w:r>
      <w:r w:rsidR="00E67327" w:rsidRPr="00392F4F">
        <w:t xml:space="preserve"> т</w:t>
      </w:r>
      <w:r w:rsidR="00712CE7" w:rsidRPr="00392F4F">
        <w:t>акую задачу мо</w:t>
      </w:r>
      <w:r w:rsidRPr="00392F4F">
        <w:t>г бы</w:t>
      </w:r>
      <w:r w:rsidR="00712CE7" w:rsidRPr="00392F4F">
        <w:t xml:space="preserve"> выполнить </w:t>
      </w:r>
      <w:r w:rsidRPr="00392F4F">
        <w:t>«</w:t>
      </w:r>
      <w:r w:rsidR="00712CE7" w:rsidRPr="00392F4F">
        <w:t>созданный на основе Рунета (российского</w:t>
      </w:r>
      <w:r w:rsidR="00635CD4" w:rsidRPr="00392F4F">
        <w:t xml:space="preserve"> </w:t>
      </w:r>
      <w:r w:rsidR="00712CE7" w:rsidRPr="00392F4F">
        <w:t>Интернета как части Всемирной паутины) Всеобщий междисциплинарный</w:t>
      </w:r>
      <w:r w:rsidR="00635CD4" w:rsidRPr="00392F4F">
        <w:t xml:space="preserve"> </w:t>
      </w:r>
      <w:r w:rsidRPr="00392F4F">
        <w:t>“</w:t>
      </w:r>
      <w:r w:rsidR="00712CE7" w:rsidRPr="00392F4F">
        <w:t>Банк знаний</w:t>
      </w:r>
      <w:r w:rsidRPr="00392F4F">
        <w:t>”</w:t>
      </w:r>
      <w:r w:rsidR="00712CE7" w:rsidRPr="00392F4F">
        <w:t xml:space="preserve">» </w:t>
      </w:r>
      <w:r w:rsidR="0033648F" w:rsidRPr="00392F4F">
        <w:t>[там же], и излагает любопытную концепцию его построения.</w:t>
      </w:r>
    </w:p>
    <w:p w:rsidR="00FB45CF" w:rsidRPr="00392F4F" w:rsidRDefault="00A24E37" w:rsidP="00392F4F">
      <w:pPr>
        <w:pStyle w:val="ab"/>
        <w:ind w:firstLine="709"/>
      </w:pPr>
      <w:r w:rsidRPr="00392F4F">
        <w:t>Однако одновременно констатирую</w:t>
      </w:r>
      <w:r w:rsidR="00BB3765" w:rsidRPr="00392F4F">
        <w:t xml:space="preserve">тся и </w:t>
      </w:r>
      <w:r w:rsidRPr="00392F4F">
        <w:t xml:space="preserve">«справедливые нарекания», вызываемые </w:t>
      </w:r>
      <w:r w:rsidR="00FB45CF" w:rsidRPr="00392F4F">
        <w:t>электронн</w:t>
      </w:r>
      <w:r w:rsidRPr="00392F4F">
        <w:t>ой научной</w:t>
      </w:r>
      <w:r w:rsidR="00FB45CF" w:rsidRPr="00392F4F">
        <w:t xml:space="preserve"> коммуникаци</w:t>
      </w:r>
      <w:r w:rsidRPr="00392F4F">
        <w:t>ей</w:t>
      </w:r>
      <w:r w:rsidR="00FB45CF" w:rsidRPr="00392F4F">
        <w:t xml:space="preserve">, в </w:t>
      </w:r>
      <w:r w:rsidRPr="00392F4F">
        <w:t>её нынешне</w:t>
      </w:r>
      <w:r w:rsidR="00FB45CF" w:rsidRPr="00392F4F">
        <w:t>м виде [</w:t>
      </w:r>
      <w:r w:rsidR="00870760" w:rsidRPr="00392F4F">
        <w:t>12</w:t>
      </w:r>
      <w:r w:rsidR="00FB45CF" w:rsidRPr="00392F4F">
        <w:t xml:space="preserve">]. Отмечаются такие недостатки нынешних электронных публикаций, как </w:t>
      </w:r>
      <w:r w:rsidR="008F6806" w:rsidRPr="00392F4F">
        <w:t>распылённость научных материалов по множеству ресурсов</w:t>
      </w:r>
      <w:r w:rsidR="00FB45CF" w:rsidRPr="00392F4F">
        <w:t>, ненадёжность ссылок на ресурсы,</w:t>
      </w:r>
      <w:r w:rsidR="008F6806" w:rsidRPr="00392F4F">
        <w:t xml:space="preserve"> обилие непрофессиональных материалов н</w:t>
      </w:r>
      <w:r w:rsidR="00FB45CF" w:rsidRPr="00392F4F">
        <w:t>а</w:t>
      </w:r>
      <w:r w:rsidR="008F6806" w:rsidRPr="00392F4F">
        <w:t xml:space="preserve"> </w:t>
      </w:r>
      <w:proofErr w:type="spellStart"/>
      <w:r w:rsidR="008F6806" w:rsidRPr="00392F4F">
        <w:lastRenderedPageBreak/>
        <w:t>нереферируемых</w:t>
      </w:r>
      <w:proofErr w:type="spellEnd"/>
      <w:r w:rsidR="008F6806" w:rsidRPr="00392F4F">
        <w:t xml:space="preserve"> ресурсах [</w:t>
      </w:r>
      <w:r w:rsidR="00870760" w:rsidRPr="00392F4F">
        <w:t>7</w:t>
      </w:r>
      <w:r w:rsidR="008F6806" w:rsidRPr="00392F4F">
        <w:t>]</w:t>
      </w:r>
      <w:r w:rsidR="00FB45CF" w:rsidRPr="00392F4F">
        <w:t>.</w:t>
      </w:r>
      <w:r w:rsidR="008F6806" w:rsidRPr="00392F4F">
        <w:t xml:space="preserve"> </w:t>
      </w:r>
      <w:r w:rsidR="00FB45CF" w:rsidRPr="00392F4F">
        <w:t>Смущает учёных и отсутствие гарантий, что</w:t>
      </w:r>
      <w:r w:rsidR="006E7B1A" w:rsidRPr="00392F4F">
        <w:t xml:space="preserve"> </w:t>
      </w:r>
      <w:r w:rsidR="00FB45CF" w:rsidRPr="00392F4F">
        <w:t>электронная версия сохранится достаточно продолжительное</w:t>
      </w:r>
      <w:r w:rsidR="006E7B1A" w:rsidRPr="00392F4F">
        <w:t xml:space="preserve"> </w:t>
      </w:r>
      <w:r w:rsidR="00FB45CF" w:rsidRPr="00392F4F">
        <w:t>время и не будет изменена [</w:t>
      </w:r>
      <w:r w:rsidR="00870760" w:rsidRPr="00392F4F">
        <w:t>12</w:t>
      </w:r>
      <w:r w:rsidR="00FB45CF" w:rsidRPr="00392F4F">
        <w:t>]</w:t>
      </w:r>
      <w:r w:rsidR="006E7B1A" w:rsidRPr="00392F4F">
        <w:t>.</w:t>
      </w:r>
      <w:r w:rsidR="00A40AF7" w:rsidRPr="00392F4F">
        <w:t xml:space="preserve"> Обращается внимание также на недостаточную освоенность и проработанность форм проведения онлайновых конференций.</w:t>
      </w:r>
    </w:p>
    <w:p w:rsidR="0033478B" w:rsidRPr="00392F4F" w:rsidRDefault="00A40AF7" w:rsidP="00392F4F">
      <w:pPr>
        <w:pStyle w:val="ab"/>
        <w:ind w:firstLine="709"/>
      </w:pPr>
      <w:r w:rsidRPr="00392F4F">
        <w:t>Немалые проблемы с</w:t>
      </w:r>
      <w:r w:rsidR="006E7B1A" w:rsidRPr="00392F4F">
        <w:t xml:space="preserve">оздаёт практика ограниченного доступа к </w:t>
      </w:r>
      <w:proofErr w:type="spellStart"/>
      <w:r w:rsidR="006E7B1A" w:rsidRPr="00392F4F">
        <w:t>интернет-ресурсам</w:t>
      </w:r>
      <w:proofErr w:type="spellEnd"/>
      <w:r w:rsidR="00851CDF" w:rsidRPr="00392F4F">
        <w:t xml:space="preserve"> (разносторонний анализ одной из составляющих этой проблемы, связанной с принадлежностью прав на научные публикации</w:t>
      </w:r>
      <w:r w:rsidR="00E34774" w:rsidRPr="00392F4F">
        <w:t>,</w:t>
      </w:r>
      <w:r w:rsidR="00851CDF" w:rsidRPr="00392F4F">
        <w:t xml:space="preserve"> см. в [</w:t>
      </w:r>
      <w:r w:rsidR="00870760" w:rsidRPr="00392F4F">
        <w:t>13</w:t>
      </w:r>
      <w:r w:rsidR="00851CDF" w:rsidRPr="00392F4F">
        <w:t>])</w:t>
      </w:r>
      <w:r w:rsidR="006E7B1A" w:rsidRPr="00392F4F">
        <w:t>.</w:t>
      </w:r>
      <w:r w:rsidR="00CB4572" w:rsidRPr="00392F4F">
        <w:t xml:space="preserve"> Комментируя эти проблемы, отмечают, что размещённый на этих ресурсах материал становится гораздо бо</w:t>
      </w:r>
      <w:r w:rsidR="00E34774" w:rsidRPr="00392F4F">
        <w:t>лее ценным при открытом доступе</w:t>
      </w:r>
      <w:r w:rsidR="00CB4572" w:rsidRPr="00392F4F">
        <w:t xml:space="preserve"> </w:t>
      </w:r>
      <w:r w:rsidR="00B14270" w:rsidRPr="00392F4F">
        <w:t>[</w:t>
      </w:r>
      <w:r w:rsidR="00870760" w:rsidRPr="00392F4F">
        <w:t>15</w:t>
      </w:r>
      <w:r w:rsidR="00B14270" w:rsidRPr="00392F4F">
        <w:t xml:space="preserve">]. </w:t>
      </w:r>
      <w:r w:rsidR="00CA73E2" w:rsidRPr="00392F4F">
        <w:t xml:space="preserve">Не случайно </w:t>
      </w:r>
      <w:r w:rsidR="00B14270" w:rsidRPr="00392F4F">
        <w:t>в</w:t>
      </w:r>
      <w:r w:rsidR="008F6806" w:rsidRPr="00392F4F">
        <w:t xml:space="preserve">о многих странах Запада </w:t>
      </w:r>
      <w:r w:rsidR="00CA73E2" w:rsidRPr="00392F4F">
        <w:t>действует законодательная норма</w:t>
      </w:r>
      <w:r w:rsidR="008F6806" w:rsidRPr="00392F4F">
        <w:t xml:space="preserve">, </w:t>
      </w:r>
      <w:r w:rsidR="00CA73E2" w:rsidRPr="00392F4F">
        <w:t>согласно которой</w:t>
      </w:r>
      <w:r w:rsidR="008F6806" w:rsidRPr="00392F4F">
        <w:t xml:space="preserve"> все результаты научных исследований, финансировавшихся за счет государства, должны быть размещены в интернете в открытом доступе [</w:t>
      </w:r>
      <w:r w:rsidR="00870760" w:rsidRPr="00392F4F">
        <w:t>7</w:t>
      </w:r>
      <w:r w:rsidR="008F6806" w:rsidRPr="00392F4F">
        <w:t>]</w:t>
      </w:r>
      <w:r w:rsidR="00B14270" w:rsidRPr="00392F4F">
        <w:t>.</w:t>
      </w:r>
    </w:p>
    <w:p w:rsidR="00585EC7" w:rsidRPr="00392F4F" w:rsidRDefault="00313EE4" w:rsidP="00392F4F">
      <w:pPr>
        <w:pStyle w:val="ab"/>
        <w:ind w:firstLine="709"/>
      </w:pPr>
      <w:r w:rsidRPr="00392F4F">
        <w:t xml:space="preserve">9. </w:t>
      </w:r>
      <w:r w:rsidR="00E10173" w:rsidRPr="00392F4F">
        <w:t xml:space="preserve">Заслуживает особого </w:t>
      </w:r>
      <w:r w:rsidR="00585EC7" w:rsidRPr="00392F4F">
        <w:t>внима</w:t>
      </w:r>
      <w:r w:rsidR="00E10173" w:rsidRPr="00392F4F">
        <w:t>ния одно важное</w:t>
      </w:r>
      <w:r w:rsidR="00E34774" w:rsidRPr="00392F4F">
        <w:t xml:space="preserve"> (но пока недостаточно используемое)</w:t>
      </w:r>
      <w:r w:rsidR="00E10173" w:rsidRPr="00392F4F">
        <w:t xml:space="preserve"> преимущество электронной научной коммуникации. </w:t>
      </w:r>
      <w:r w:rsidR="00727447" w:rsidRPr="00392F4F">
        <w:t xml:space="preserve">Каждый </w:t>
      </w:r>
      <w:r w:rsidRPr="00392F4F">
        <w:t>учёный</w:t>
      </w:r>
      <w:r w:rsidR="00727447" w:rsidRPr="00392F4F">
        <w:t xml:space="preserve"> знает, как часто приходится вносить уточнения в разработанные ранее основные идеи и принципы своего подхода</w:t>
      </w:r>
      <w:r w:rsidR="0099093B" w:rsidRPr="00392F4F">
        <w:t xml:space="preserve"> (</w:t>
      </w:r>
      <w:r w:rsidRPr="00392F4F">
        <w:t>не говоря у</w:t>
      </w:r>
      <w:r w:rsidR="0099093B" w:rsidRPr="00392F4F">
        <w:t>же</w:t>
      </w:r>
      <w:r w:rsidRPr="00392F4F">
        <w:t xml:space="preserve"> о</w:t>
      </w:r>
      <w:r w:rsidR="0099093B" w:rsidRPr="00392F4F">
        <w:t xml:space="preserve"> мен</w:t>
      </w:r>
      <w:r w:rsidRPr="00392F4F">
        <w:t>е</w:t>
      </w:r>
      <w:r w:rsidR="0099093B" w:rsidRPr="00392F4F">
        <w:t>е значительны</w:t>
      </w:r>
      <w:r w:rsidRPr="00392F4F">
        <w:t>х доработках</w:t>
      </w:r>
      <w:r w:rsidR="0099093B" w:rsidRPr="00392F4F">
        <w:t>)</w:t>
      </w:r>
      <w:r w:rsidR="00727447" w:rsidRPr="00392F4F">
        <w:t xml:space="preserve">. В своё время такой характер научного творчества отразил А. Эйнштейн в модели построения научной теории </w:t>
      </w:r>
      <w:r w:rsidR="00EC35FB" w:rsidRPr="00392F4F">
        <w:t xml:space="preserve">– см. об этом у </w:t>
      </w:r>
      <w:r w:rsidR="00727447" w:rsidRPr="00392F4F">
        <w:t xml:space="preserve">Дж. </w:t>
      </w:r>
      <w:proofErr w:type="spellStart"/>
      <w:r w:rsidR="00727447" w:rsidRPr="00392F4F">
        <w:t>Холтон</w:t>
      </w:r>
      <w:r w:rsidR="00EC35FB" w:rsidRPr="00392F4F">
        <w:t>а</w:t>
      </w:r>
      <w:proofErr w:type="spellEnd"/>
      <w:r w:rsidR="00727447" w:rsidRPr="00392F4F">
        <w:t xml:space="preserve"> </w:t>
      </w:r>
      <w:r w:rsidR="00EC35FB" w:rsidRPr="00392F4F">
        <w:t>[</w:t>
      </w:r>
      <w:r w:rsidR="00870760" w:rsidRPr="00392F4F">
        <w:t>11</w:t>
      </w:r>
      <w:r w:rsidR="00EC35FB" w:rsidRPr="00392F4F">
        <w:t>]</w:t>
      </w:r>
      <w:r w:rsidR="00727447" w:rsidRPr="00392F4F">
        <w:t xml:space="preserve">. </w:t>
      </w:r>
      <w:r w:rsidR="00E96FB4" w:rsidRPr="00392F4F">
        <w:t>Нередко</w:t>
      </w:r>
      <w:r w:rsidR="00727447" w:rsidRPr="00392F4F">
        <w:t xml:space="preserve"> на завершающем этапе исследования трудоёмкость внесения существенных изменений в готовый (или почти готовый) текст становится причиной его несовершенства, с которым автор вынужден смириться. В простейшем случае это могут быть не внесённые в список литературы позиции самых свежих публикаций, упомянуть и прокомментировать которые было бы желательно. Но значительно более трудоёмким остаётся уточнение логических цепочек дискурса – и чем масштабнее решаемая исследователем научная задача, тем острее проблема. В рамках полиграфической формы представления научных материалов эту проблему не решить</w:t>
      </w:r>
      <w:r w:rsidR="00EC35FB" w:rsidRPr="00392F4F">
        <w:t xml:space="preserve"> (разве что в последующих публикациях автора, которые могут появиться очень нескоро; к тому же, при их осуществлении у автора, скорее всего, возникнут аналогичные проблемы)</w:t>
      </w:r>
      <w:r w:rsidR="00727447" w:rsidRPr="00392F4F">
        <w:t>.</w:t>
      </w:r>
      <w:r w:rsidR="001D2CEB" w:rsidRPr="00392F4F">
        <w:t xml:space="preserve"> Единственны</w:t>
      </w:r>
      <w:r w:rsidR="00EC35FB" w:rsidRPr="00392F4F">
        <w:t>й перспективный</w:t>
      </w:r>
      <w:r w:rsidR="001D2CEB" w:rsidRPr="00392F4F">
        <w:t xml:space="preserve"> путь – использовать </w:t>
      </w:r>
      <w:r w:rsidR="001D2CEB" w:rsidRPr="00392F4F">
        <w:rPr>
          <w:b/>
        </w:rPr>
        <w:t>формы</w:t>
      </w:r>
      <w:r w:rsidR="00E96FB4" w:rsidRPr="00392F4F">
        <w:rPr>
          <w:b/>
        </w:rPr>
        <w:t xml:space="preserve"> </w:t>
      </w:r>
      <w:r w:rsidR="001C4400" w:rsidRPr="00392F4F">
        <w:rPr>
          <w:b/>
        </w:rPr>
        <w:t>электронных документов</w:t>
      </w:r>
      <w:r w:rsidR="001C4400" w:rsidRPr="00392F4F">
        <w:t xml:space="preserve"> (</w:t>
      </w:r>
      <w:r w:rsidR="002E721B" w:rsidRPr="00392F4F">
        <w:t>во всём спектре их разнообразия, в зависимости от характера представляемых материалов).</w:t>
      </w:r>
      <w:r w:rsidR="00E10173" w:rsidRPr="00392F4F">
        <w:t xml:space="preserve"> Ведь интернет позволяет автору непрерывно дополнять и совершенствовать свою публикацию, находя при этом продуктивные формы не только донесения информации до читателя, но и взаимодействия с ним [</w:t>
      </w:r>
      <w:r w:rsidR="00870760" w:rsidRPr="00392F4F">
        <w:t>7</w:t>
      </w:r>
      <w:r w:rsidR="00E10173" w:rsidRPr="00392F4F">
        <w:t>].</w:t>
      </w:r>
    </w:p>
    <w:p w:rsidR="00585EC7" w:rsidRPr="00392F4F" w:rsidRDefault="00585EC7" w:rsidP="00392F4F">
      <w:pPr>
        <w:pStyle w:val="ab"/>
        <w:ind w:firstLine="709"/>
      </w:pPr>
      <w:r w:rsidRPr="00392F4F">
        <w:t>Рассмотрение конкретных путей реализации очерченного преимущества выходит за рамки настоящей статьи.</w:t>
      </w:r>
    </w:p>
    <w:p w:rsidR="00585EC7" w:rsidRPr="00392F4F" w:rsidRDefault="00585EC7" w:rsidP="00392F4F">
      <w:pPr>
        <w:pStyle w:val="ab"/>
        <w:ind w:firstLine="709"/>
      </w:pPr>
      <w:r w:rsidRPr="00392F4F">
        <w:t>10. Подводя итог проведенному анализу, отметим следующее.</w:t>
      </w:r>
    </w:p>
    <w:p w:rsidR="00585EC7" w:rsidRPr="00392F4F" w:rsidRDefault="002B2B80" w:rsidP="00392F4F">
      <w:pPr>
        <w:pStyle w:val="ab"/>
      </w:pPr>
      <w:r w:rsidRPr="00392F4F">
        <w:t xml:space="preserve">Важными шагами на пути </w:t>
      </w:r>
      <w:r w:rsidR="00585EC7" w:rsidRPr="00392F4F">
        <w:t>модернизации научной коммуникации</w:t>
      </w:r>
      <w:r w:rsidRPr="00392F4F">
        <w:t xml:space="preserve"> должны быть: </w:t>
      </w:r>
    </w:p>
    <w:p w:rsidR="00585EC7" w:rsidRPr="00392F4F" w:rsidRDefault="002B2B80" w:rsidP="00392F4F">
      <w:pPr>
        <w:pStyle w:val="ab"/>
      </w:pPr>
      <w:r w:rsidRPr="00392F4F">
        <w:t xml:space="preserve">а) уточнение ценностных ориентиров работников науки, осознание ими своей ответственности не только за адекватное познание изучаемых объектов, но и за создание зависящих от них предпосылок для того, чтобы результаты этого познания стали достоянием потребителей научной продукции; </w:t>
      </w:r>
    </w:p>
    <w:p w:rsidR="00BE2647" w:rsidRPr="00392F4F" w:rsidRDefault="002B2B80" w:rsidP="00392F4F">
      <w:pPr>
        <w:pStyle w:val="ab"/>
      </w:pPr>
      <w:r w:rsidRPr="00392F4F">
        <w:t>б) целенаправленная разработка, с опорой на</w:t>
      </w:r>
      <w:r w:rsidR="00585EC7" w:rsidRPr="00392F4F">
        <w:t xml:space="preserve"> подходящие теоретические средства (в частности, на теорию задач</w:t>
      </w:r>
      <w:r w:rsidR="00BE2647" w:rsidRPr="00392F4F">
        <w:t>) и на</w:t>
      </w:r>
      <w:r w:rsidRPr="00392F4F">
        <w:t xml:space="preserve"> современные информационные технологии, </w:t>
      </w:r>
      <w:r w:rsidR="00BE2647" w:rsidRPr="00392F4F">
        <w:t>путей</w:t>
      </w:r>
      <w:r w:rsidRPr="00392F4F">
        <w:t xml:space="preserve"> формирования указанных предпосылок; </w:t>
      </w:r>
    </w:p>
    <w:p w:rsidR="002B2B80" w:rsidRPr="00392F4F" w:rsidRDefault="002B2B80" w:rsidP="00392F4F">
      <w:pPr>
        <w:pStyle w:val="ab"/>
      </w:pPr>
      <w:r w:rsidRPr="00392F4F">
        <w:t xml:space="preserve">в) широкое освещение и обсуждение результатов такой разработки, их воплощение в редакционной политике научных изданий («бумажных» и электронных), в подготовке и профессиональном совершенствовании научных кадров.  </w:t>
      </w:r>
    </w:p>
    <w:p w:rsidR="003776A7" w:rsidRPr="00392F4F" w:rsidRDefault="003776A7" w:rsidP="00392F4F">
      <w:pPr>
        <w:pStyle w:val="ab"/>
      </w:pPr>
    </w:p>
    <w:p w:rsidR="00734B86" w:rsidRPr="00392F4F" w:rsidRDefault="00734B86" w:rsidP="00392F4F">
      <w:pPr>
        <w:pStyle w:val="31"/>
      </w:pPr>
      <w:r w:rsidRPr="00392F4F">
        <w:t>Литература:</w:t>
      </w:r>
    </w:p>
    <w:p w:rsidR="009058C4" w:rsidRPr="00392F4F" w:rsidRDefault="00C050BB" w:rsidP="00392F4F">
      <w:pPr>
        <w:pStyle w:val="120"/>
        <w:rPr>
          <w:b w:val="0"/>
          <w:lang w:val="ru-RU"/>
        </w:rPr>
      </w:pPr>
      <w:r w:rsidRPr="00392F4F">
        <w:rPr>
          <w:b w:val="0"/>
        </w:rPr>
        <w:fldChar w:fldCharType="begin"/>
      </w:r>
      <w:bookmarkStart w:id="1" w:name="_Ref283374702"/>
      <w:bookmarkEnd w:id="1"/>
      <w:r w:rsidR="00CB57CA" w:rsidRPr="00392F4F">
        <w:rPr>
          <w:b w:val="0"/>
          <w:lang w:val="ru-RU"/>
        </w:rPr>
        <w:instrText xml:space="preserve"> </w:instrText>
      </w:r>
      <w:r w:rsidR="00CB57CA" w:rsidRPr="00392F4F">
        <w:rPr>
          <w:b w:val="0"/>
        </w:rPr>
        <w:instrText>LISTNUM</w:instrText>
      </w:r>
      <w:r w:rsidR="00CB57CA" w:rsidRPr="00392F4F">
        <w:rPr>
          <w:b w:val="0"/>
          <w:lang w:val="ru-RU"/>
        </w:rPr>
        <w:instrText xml:space="preserve">  </w:instrText>
      </w:r>
      <w:r w:rsidR="00CB57CA" w:rsidRPr="00392F4F">
        <w:rPr>
          <w:b w:val="0"/>
        </w:rPr>
        <w:instrText>LegalDefault</w:instrText>
      </w:r>
      <w:r w:rsidR="00CB57CA" w:rsidRPr="00392F4F">
        <w:rPr>
          <w:b w:val="0"/>
          <w:lang w:val="ru-RU"/>
        </w:rPr>
        <w:instrText xml:space="preserve"> \</w:instrText>
      </w:r>
      <w:r w:rsidR="00CB57CA" w:rsidRPr="00392F4F">
        <w:rPr>
          <w:b w:val="0"/>
        </w:rPr>
        <w:instrText>l</w:instrText>
      </w:r>
      <w:r w:rsidR="00CB57CA" w:rsidRPr="00392F4F">
        <w:rPr>
          <w:b w:val="0"/>
          <w:lang w:val="ru-RU"/>
        </w:rPr>
        <w:instrText xml:space="preserve"> 1 \</w:instrText>
      </w:r>
      <w:r w:rsidR="00CB57CA" w:rsidRPr="00392F4F">
        <w:rPr>
          <w:b w:val="0"/>
        </w:rPr>
        <w:instrText>s</w:instrText>
      </w:r>
      <w:r w:rsidR="00CB57CA" w:rsidRPr="00392F4F">
        <w:rPr>
          <w:b w:val="0"/>
          <w:lang w:val="ru-RU"/>
        </w:rPr>
        <w:instrText xml:space="preserve"> 1 </w:instrText>
      </w:r>
      <w:r w:rsidRPr="00392F4F">
        <w:rPr>
          <w:b w:val="0"/>
        </w:rPr>
        <w:fldChar w:fldCharType="end"/>
      </w:r>
      <w:r w:rsidR="00734B86" w:rsidRPr="00392F4F">
        <w:rPr>
          <w:b w:val="0"/>
          <w:lang w:val="ru-RU"/>
        </w:rPr>
        <w:t xml:space="preserve"> </w:t>
      </w:r>
      <w:r w:rsidR="009058C4" w:rsidRPr="00392F4F">
        <w:rPr>
          <w:b w:val="0"/>
          <w:lang w:val="ru-RU"/>
        </w:rPr>
        <w:t>Автономова Н.С. Познание и перевод: Опыты философии языка. – М.: РОССПЭН, 2008. – 704 с.</w:t>
      </w:r>
    </w:p>
    <w:p w:rsidR="009058C4" w:rsidRPr="00392F4F" w:rsidRDefault="00C050BB" w:rsidP="00392F4F">
      <w:pPr>
        <w:pStyle w:val="120"/>
        <w:rPr>
          <w:b w:val="0"/>
          <w:lang w:val="ru-RU"/>
        </w:rPr>
      </w:pPr>
      <w:r w:rsidRPr="00392F4F">
        <w:rPr>
          <w:b w:val="0"/>
        </w:rPr>
        <w:lastRenderedPageBreak/>
        <w:fldChar w:fldCharType="begin"/>
      </w:r>
      <w:bookmarkStart w:id="2" w:name="_Ref284162182"/>
      <w:bookmarkEnd w:id="2"/>
      <w:r w:rsidR="009058C4" w:rsidRPr="00392F4F">
        <w:rPr>
          <w:b w:val="0"/>
          <w:lang w:val="ru-RU"/>
        </w:rPr>
        <w:instrText xml:space="preserve"> </w:instrText>
      </w:r>
      <w:r w:rsidR="009058C4" w:rsidRPr="00392F4F">
        <w:rPr>
          <w:b w:val="0"/>
        </w:rPr>
        <w:instrText>LISTNUM</w:instrText>
      </w:r>
      <w:r w:rsidR="009058C4" w:rsidRPr="00392F4F">
        <w:rPr>
          <w:b w:val="0"/>
          <w:lang w:val="ru-RU"/>
        </w:rPr>
        <w:instrText xml:space="preserve">  </w:instrText>
      </w:r>
      <w:r w:rsidR="009058C4" w:rsidRPr="00392F4F">
        <w:rPr>
          <w:b w:val="0"/>
        </w:rPr>
        <w:instrText>LegalDefault</w:instrText>
      </w:r>
      <w:r w:rsidR="009058C4" w:rsidRPr="00392F4F">
        <w:rPr>
          <w:b w:val="0"/>
          <w:lang w:val="ru-RU"/>
        </w:rPr>
        <w:instrText xml:space="preserve"> \</w:instrText>
      </w:r>
      <w:r w:rsidR="009058C4" w:rsidRPr="00392F4F">
        <w:rPr>
          <w:b w:val="0"/>
        </w:rPr>
        <w:instrText>l</w:instrText>
      </w:r>
      <w:r w:rsidR="009058C4" w:rsidRPr="00392F4F">
        <w:rPr>
          <w:b w:val="0"/>
          <w:lang w:val="ru-RU"/>
        </w:rPr>
        <w:instrText xml:space="preserve"> 1  </w:instrText>
      </w:r>
      <w:r w:rsidRPr="00392F4F">
        <w:rPr>
          <w:b w:val="0"/>
        </w:rPr>
        <w:fldChar w:fldCharType="end"/>
      </w:r>
      <w:r w:rsidR="009058C4" w:rsidRPr="00392F4F">
        <w:rPr>
          <w:b w:val="0"/>
          <w:lang w:val="ru-RU"/>
        </w:rPr>
        <w:t xml:space="preserve"> </w:t>
      </w:r>
      <w:r w:rsidR="009058C4" w:rsidRPr="00392F4F">
        <w:rPr>
          <w:b w:val="0"/>
          <w:noProof w:val="0"/>
          <w:lang w:val="ru-RU"/>
        </w:rPr>
        <w:t xml:space="preserve">Александров Д.А. Ученые без науки. Институциональный анализ сферы </w:t>
      </w:r>
      <w:r w:rsidR="009058C4" w:rsidRPr="00392F4F">
        <w:rPr>
          <w:b w:val="0"/>
          <w:lang w:val="ru-RU"/>
        </w:rPr>
        <w:t xml:space="preserve">[Электронный ресурс] </w:t>
      </w:r>
      <w:r w:rsidR="009058C4" w:rsidRPr="00392F4F">
        <w:rPr>
          <w:b w:val="0"/>
        </w:rPr>
        <w:t>URL</w:t>
      </w:r>
      <w:r w:rsidR="009058C4" w:rsidRPr="00392F4F">
        <w:rPr>
          <w:b w:val="0"/>
          <w:lang w:val="ru-RU"/>
        </w:rPr>
        <w:t xml:space="preserve">: </w:t>
      </w:r>
      <w:hyperlink r:id="rId8" w:history="1">
        <w:r w:rsidR="009058C4" w:rsidRPr="00392F4F">
          <w:rPr>
            <w:rStyle w:val="aa"/>
            <w:b w:val="0"/>
            <w:noProof w:val="0"/>
            <w:color w:val="auto"/>
            <w:lang w:val="ru-RU"/>
          </w:rPr>
          <w:t>http://www.polit.ru/science/2006/03/06/aleksandrov.html</w:t>
        </w:r>
      </w:hyperlink>
      <w:r w:rsidR="009058C4" w:rsidRPr="00392F4F">
        <w:rPr>
          <w:b w:val="0"/>
          <w:lang w:val="ru-RU"/>
        </w:rPr>
        <w:t xml:space="preserve"> (дата обращения </w:t>
      </w:r>
      <w:r w:rsidR="00342ABF" w:rsidRPr="00392F4F">
        <w:rPr>
          <w:b w:val="0"/>
          <w:lang w:val="ru-RU"/>
        </w:rPr>
        <w:t>30</w:t>
      </w:r>
      <w:r w:rsidR="009058C4" w:rsidRPr="00392F4F">
        <w:rPr>
          <w:b w:val="0"/>
          <w:lang w:val="ru-RU"/>
        </w:rPr>
        <w:t>.01.2011).</w:t>
      </w:r>
    </w:p>
    <w:p w:rsidR="00996CD0" w:rsidRPr="00392F4F" w:rsidRDefault="00C050BB" w:rsidP="00392F4F">
      <w:pPr>
        <w:pStyle w:val="120"/>
        <w:rPr>
          <w:b w:val="0"/>
          <w:lang w:val="ru-RU"/>
        </w:rPr>
      </w:pPr>
      <w:r w:rsidRPr="00392F4F">
        <w:rPr>
          <w:b w:val="0"/>
        </w:rPr>
        <w:fldChar w:fldCharType="begin"/>
      </w:r>
      <w:bookmarkStart w:id="3" w:name="_Ref282947293"/>
      <w:bookmarkEnd w:id="3"/>
      <w:r w:rsidR="0047762D" w:rsidRPr="00392F4F">
        <w:rPr>
          <w:b w:val="0"/>
          <w:lang w:val="ru-RU"/>
        </w:rPr>
        <w:instrText xml:space="preserve"> </w:instrText>
      </w:r>
      <w:r w:rsidR="0047762D" w:rsidRPr="00392F4F">
        <w:rPr>
          <w:b w:val="0"/>
        </w:rPr>
        <w:instrText>LISTNUM</w:instrText>
      </w:r>
      <w:r w:rsidR="0047762D" w:rsidRPr="00392F4F">
        <w:rPr>
          <w:b w:val="0"/>
          <w:lang w:val="ru-RU"/>
        </w:rPr>
        <w:instrText xml:space="preserve">  </w:instrText>
      </w:r>
      <w:r w:rsidR="0047762D" w:rsidRPr="00392F4F">
        <w:rPr>
          <w:b w:val="0"/>
        </w:rPr>
        <w:instrText>LegalDefault</w:instrText>
      </w:r>
      <w:r w:rsidR="0047762D" w:rsidRPr="00392F4F">
        <w:rPr>
          <w:b w:val="0"/>
          <w:lang w:val="ru-RU"/>
        </w:rPr>
        <w:instrText xml:space="preserve"> \</w:instrText>
      </w:r>
      <w:r w:rsidR="0047762D" w:rsidRPr="00392F4F">
        <w:rPr>
          <w:b w:val="0"/>
        </w:rPr>
        <w:instrText>l</w:instrText>
      </w:r>
      <w:r w:rsidR="0047762D" w:rsidRPr="00392F4F">
        <w:rPr>
          <w:b w:val="0"/>
          <w:lang w:val="ru-RU"/>
        </w:rPr>
        <w:instrText xml:space="preserve"> 1  </w:instrText>
      </w:r>
      <w:r w:rsidRPr="00392F4F">
        <w:rPr>
          <w:b w:val="0"/>
        </w:rPr>
        <w:fldChar w:fldCharType="end"/>
      </w:r>
      <w:r w:rsidR="0047762D" w:rsidRPr="00392F4F">
        <w:rPr>
          <w:b w:val="0"/>
          <w:lang w:val="ru-RU"/>
        </w:rPr>
        <w:t xml:space="preserve"> </w:t>
      </w:r>
      <w:r w:rsidR="00541E60" w:rsidRPr="00392F4F">
        <w:rPr>
          <w:b w:val="0"/>
          <w:lang w:val="ru-RU"/>
        </w:rPr>
        <w:t>Антопольский А.Б. О концепции системы научной информации в сфере педагогики и психологии /</w:t>
      </w:r>
      <w:r w:rsidR="00E34774" w:rsidRPr="00392F4F">
        <w:rPr>
          <w:b w:val="0"/>
          <w:lang w:val="ru-RU"/>
        </w:rPr>
        <w:t>/</w:t>
      </w:r>
      <w:r w:rsidR="00541E60" w:rsidRPr="00392F4F">
        <w:rPr>
          <w:b w:val="0"/>
          <w:lang w:val="ru-RU"/>
        </w:rPr>
        <w:t xml:space="preserve"> Информационное обеспечение науки</w:t>
      </w:r>
      <w:r w:rsidR="00975E98" w:rsidRPr="00392F4F">
        <w:rPr>
          <w:b w:val="0"/>
          <w:lang w:val="ru-RU"/>
        </w:rPr>
        <w:t>:</w:t>
      </w:r>
      <w:r w:rsidR="00541E60" w:rsidRPr="00392F4F">
        <w:rPr>
          <w:b w:val="0"/>
          <w:lang w:val="ru-RU"/>
        </w:rPr>
        <w:t xml:space="preserve"> новые технологии</w:t>
      </w:r>
      <w:r w:rsidR="00975E98" w:rsidRPr="00392F4F">
        <w:rPr>
          <w:b w:val="0"/>
          <w:lang w:val="ru-RU"/>
        </w:rPr>
        <w:t>:</w:t>
      </w:r>
      <w:r w:rsidR="00541E60" w:rsidRPr="00392F4F">
        <w:rPr>
          <w:b w:val="0"/>
          <w:lang w:val="ru-RU"/>
        </w:rPr>
        <w:t xml:space="preserve"> </w:t>
      </w:r>
      <w:r w:rsidR="00541E60" w:rsidRPr="00392F4F">
        <w:rPr>
          <w:b w:val="0"/>
        </w:rPr>
        <w:t>C</w:t>
      </w:r>
      <w:r w:rsidR="00541E60" w:rsidRPr="00392F4F">
        <w:rPr>
          <w:b w:val="0"/>
          <w:lang w:val="ru-RU"/>
        </w:rPr>
        <w:t>б. науч. тр. / Каленов Н.Е. (ред.). –</w:t>
      </w:r>
      <w:r w:rsidR="00975E98" w:rsidRPr="00392F4F">
        <w:rPr>
          <w:b w:val="0"/>
          <w:lang w:val="ru-RU"/>
        </w:rPr>
        <w:t xml:space="preserve"> М.: Научный Мир, 2009. – С. 42–</w:t>
      </w:r>
      <w:r w:rsidR="00541E60" w:rsidRPr="00392F4F">
        <w:rPr>
          <w:b w:val="0"/>
          <w:lang w:val="ru-RU"/>
        </w:rPr>
        <w:t>53.</w:t>
      </w:r>
    </w:p>
    <w:p w:rsidR="00734B86" w:rsidRPr="00392F4F" w:rsidRDefault="00C050BB" w:rsidP="00392F4F">
      <w:pPr>
        <w:pStyle w:val="120"/>
        <w:rPr>
          <w:b w:val="0"/>
          <w:lang w:val="ru-RU"/>
        </w:rPr>
      </w:pPr>
      <w:r w:rsidRPr="00392F4F">
        <w:rPr>
          <w:b w:val="0"/>
        </w:rPr>
        <w:fldChar w:fldCharType="begin"/>
      </w:r>
      <w:bookmarkStart w:id="4" w:name="_Ref275692445"/>
      <w:bookmarkEnd w:id="4"/>
      <w:r w:rsidR="00541E60" w:rsidRPr="00392F4F">
        <w:rPr>
          <w:b w:val="0"/>
          <w:lang w:val="ru-RU"/>
        </w:rPr>
        <w:instrText xml:space="preserve"> </w:instrText>
      </w:r>
      <w:r w:rsidR="00541E60" w:rsidRPr="00392F4F">
        <w:rPr>
          <w:b w:val="0"/>
        </w:rPr>
        <w:instrText>LISTNUM</w:instrText>
      </w:r>
      <w:r w:rsidR="00541E60" w:rsidRPr="00392F4F">
        <w:rPr>
          <w:b w:val="0"/>
          <w:lang w:val="ru-RU"/>
        </w:rPr>
        <w:instrText xml:space="preserve">  </w:instrText>
      </w:r>
      <w:r w:rsidR="00541E60" w:rsidRPr="00392F4F">
        <w:rPr>
          <w:b w:val="0"/>
        </w:rPr>
        <w:instrText>LegalDefault</w:instrText>
      </w:r>
      <w:r w:rsidR="00541E60" w:rsidRPr="00392F4F">
        <w:rPr>
          <w:b w:val="0"/>
          <w:lang w:val="ru-RU"/>
        </w:rPr>
        <w:instrText xml:space="preserve"> \</w:instrText>
      </w:r>
      <w:r w:rsidR="00541E60" w:rsidRPr="00392F4F">
        <w:rPr>
          <w:b w:val="0"/>
        </w:rPr>
        <w:instrText>l</w:instrText>
      </w:r>
      <w:r w:rsidR="00541E60" w:rsidRPr="00392F4F">
        <w:rPr>
          <w:b w:val="0"/>
          <w:lang w:val="ru-RU"/>
        </w:rPr>
        <w:instrText xml:space="preserve"> 1  </w:instrText>
      </w:r>
      <w:r w:rsidRPr="00392F4F">
        <w:rPr>
          <w:b w:val="0"/>
        </w:rPr>
        <w:fldChar w:fldCharType="end"/>
      </w:r>
      <w:r w:rsidR="00541E60" w:rsidRPr="00392F4F">
        <w:rPr>
          <w:b w:val="0"/>
          <w:lang w:val="ru-RU"/>
        </w:rPr>
        <w:t xml:space="preserve"> </w:t>
      </w:r>
      <w:r w:rsidR="00734B86" w:rsidRPr="00392F4F">
        <w:rPr>
          <w:b w:val="0"/>
          <w:lang w:val="ru-RU"/>
        </w:rPr>
        <w:t>Балл Г.А. Теория учебных задач. – М.: Педагогика, 1990. – 184 с.</w:t>
      </w:r>
    </w:p>
    <w:p w:rsidR="00BA0412" w:rsidRPr="00392F4F" w:rsidRDefault="00C050BB" w:rsidP="00392F4F">
      <w:pPr>
        <w:pStyle w:val="-140"/>
        <w:rPr>
          <w:b w:val="0"/>
        </w:rPr>
      </w:pPr>
      <w:r w:rsidRPr="00392F4F">
        <w:rPr>
          <w:b w:val="0"/>
        </w:rPr>
        <w:fldChar w:fldCharType="begin"/>
      </w:r>
      <w:bookmarkStart w:id="5" w:name="_Ref283978807"/>
      <w:bookmarkEnd w:id="5"/>
      <w:r w:rsidR="00BA0412" w:rsidRPr="00392F4F">
        <w:rPr>
          <w:b w:val="0"/>
        </w:rPr>
        <w:instrText xml:space="preserve"> LISTNUM  LegalDefault \l 1  </w:instrText>
      </w:r>
      <w:r w:rsidRPr="00392F4F">
        <w:rPr>
          <w:b w:val="0"/>
        </w:rPr>
        <w:fldChar w:fldCharType="end"/>
      </w:r>
      <w:r w:rsidR="00BA0412" w:rsidRPr="00392F4F">
        <w:rPr>
          <w:b w:val="0"/>
        </w:rPr>
        <w:t xml:space="preserve"> Библер В.С. На гранях логики культуры: Книга избранных очерков. </w:t>
      </w:r>
      <w:r w:rsidR="00BA0412" w:rsidRPr="00392F4F">
        <w:rPr>
          <w:b w:val="0"/>
        </w:rPr>
        <w:sym w:font="Symbol" w:char="F02D"/>
      </w:r>
      <w:r w:rsidR="00BA0412" w:rsidRPr="00392F4F">
        <w:rPr>
          <w:b w:val="0"/>
        </w:rPr>
        <w:t xml:space="preserve"> М.: Русск. </w:t>
      </w:r>
      <w:proofErr w:type="spellStart"/>
      <w:r w:rsidR="00BA0412" w:rsidRPr="00392F4F">
        <w:rPr>
          <w:b w:val="0"/>
        </w:rPr>
        <w:t>феноменологич</w:t>
      </w:r>
      <w:proofErr w:type="spellEnd"/>
      <w:r w:rsidR="00BA0412" w:rsidRPr="00392F4F">
        <w:rPr>
          <w:b w:val="0"/>
        </w:rPr>
        <w:t xml:space="preserve">. общ-во, 1997. </w:t>
      </w:r>
      <w:r w:rsidR="00BA0412" w:rsidRPr="00392F4F">
        <w:rPr>
          <w:b w:val="0"/>
        </w:rPr>
        <w:sym w:font="Symbol" w:char="F02D"/>
      </w:r>
      <w:r w:rsidR="00BA0412" w:rsidRPr="00392F4F">
        <w:rPr>
          <w:b w:val="0"/>
        </w:rPr>
        <w:t xml:space="preserve"> 440 с.</w:t>
      </w:r>
    </w:p>
    <w:p w:rsidR="002C3963" w:rsidRPr="00392F4F" w:rsidRDefault="00C050BB" w:rsidP="00392F4F">
      <w:pPr>
        <w:pStyle w:val="120"/>
        <w:rPr>
          <w:b w:val="0"/>
          <w:lang w:val="ru-RU"/>
        </w:rPr>
      </w:pPr>
      <w:r w:rsidRPr="00392F4F">
        <w:rPr>
          <w:b w:val="0"/>
        </w:rPr>
        <w:fldChar w:fldCharType="begin"/>
      </w:r>
      <w:bookmarkStart w:id="6" w:name="_Ref283461244"/>
      <w:bookmarkEnd w:id="6"/>
      <w:r w:rsidR="002C3963" w:rsidRPr="00392F4F">
        <w:rPr>
          <w:b w:val="0"/>
          <w:lang w:val="ru-RU"/>
        </w:rPr>
        <w:instrText xml:space="preserve"> </w:instrText>
      </w:r>
      <w:r w:rsidR="002C3963" w:rsidRPr="00392F4F">
        <w:rPr>
          <w:b w:val="0"/>
        </w:rPr>
        <w:instrText>LISTNUM</w:instrText>
      </w:r>
      <w:r w:rsidR="002C3963" w:rsidRPr="00392F4F">
        <w:rPr>
          <w:b w:val="0"/>
          <w:lang w:val="ru-RU"/>
        </w:rPr>
        <w:instrText xml:space="preserve">  </w:instrText>
      </w:r>
      <w:r w:rsidR="002C3963" w:rsidRPr="00392F4F">
        <w:rPr>
          <w:b w:val="0"/>
        </w:rPr>
        <w:instrText>LegalDefault</w:instrText>
      </w:r>
      <w:r w:rsidR="002C3963" w:rsidRPr="00392F4F">
        <w:rPr>
          <w:b w:val="0"/>
          <w:lang w:val="ru-RU"/>
        </w:rPr>
        <w:instrText xml:space="preserve"> \</w:instrText>
      </w:r>
      <w:r w:rsidR="002C3963" w:rsidRPr="00392F4F">
        <w:rPr>
          <w:b w:val="0"/>
        </w:rPr>
        <w:instrText>l</w:instrText>
      </w:r>
      <w:r w:rsidR="002C3963" w:rsidRPr="00392F4F">
        <w:rPr>
          <w:b w:val="0"/>
          <w:lang w:val="ru-RU"/>
        </w:rPr>
        <w:instrText xml:space="preserve"> 1  </w:instrText>
      </w:r>
      <w:r w:rsidRPr="00392F4F">
        <w:rPr>
          <w:b w:val="0"/>
        </w:rPr>
        <w:fldChar w:fldCharType="end"/>
      </w:r>
      <w:r w:rsidR="002C3963" w:rsidRPr="00392F4F">
        <w:rPr>
          <w:b w:val="0"/>
          <w:lang w:val="ru-RU"/>
        </w:rPr>
        <w:t xml:space="preserve"> Ганжа А.Г. Всеобщий «Банк знаний» как информационная конструкция в развитии современного общества // Мир психологии. – 2010. – №</w:t>
      </w:r>
      <w:r w:rsidR="005F62DC" w:rsidRPr="00392F4F">
        <w:rPr>
          <w:b w:val="0"/>
          <w:lang w:val="ru-RU"/>
        </w:rPr>
        <w:t xml:space="preserve"> </w:t>
      </w:r>
      <w:r w:rsidR="002C3963" w:rsidRPr="00392F4F">
        <w:rPr>
          <w:b w:val="0"/>
          <w:lang w:val="ru-RU"/>
        </w:rPr>
        <w:t>3. – С. 46–54.</w:t>
      </w:r>
    </w:p>
    <w:p w:rsidR="00644833" w:rsidRPr="00392F4F" w:rsidRDefault="00C050BB" w:rsidP="00392F4F">
      <w:pPr>
        <w:pStyle w:val="120"/>
        <w:rPr>
          <w:b w:val="0"/>
          <w:lang w:val="ru-RU"/>
        </w:rPr>
      </w:pPr>
      <w:r w:rsidRPr="00392F4F">
        <w:rPr>
          <w:b w:val="0"/>
        </w:rPr>
        <w:fldChar w:fldCharType="begin"/>
      </w:r>
      <w:bookmarkStart w:id="7" w:name="_Ref282863249"/>
      <w:bookmarkEnd w:id="7"/>
      <w:r w:rsidR="00644833" w:rsidRPr="00392F4F">
        <w:rPr>
          <w:b w:val="0"/>
          <w:lang w:val="ru-RU"/>
        </w:rPr>
        <w:instrText xml:space="preserve"> </w:instrText>
      </w:r>
      <w:r w:rsidR="00644833" w:rsidRPr="00392F4F">
        <w:rPr>
          <w:b w:val="0"/>
        </w:rPr>
        <w:instrText>LISTNUM</w:instrText>
      </w:r>
      <w:r w:rsidR="00644833" w:rsidRPr="00392F4F">
        <w:rPr>
          <w:b w:val="0"/>
          <w:lang w:val="ru-RU"/>
        </w:rPr>
        <w:instrText xml:space="preserve">  </w:instrText>
      </w:r>
      <w:r w:rsidR="00644833" w:rsidRPr="00392F4F">
        <w:rPr>
          <w:b w:val="0"/>
        </w:rPr>
        <w:instrText>LegalDefault</w:instrText>
      </w:r>
      <w:r w:rsidR="00644833" w:rsidRPr="00392F4F">
        <w:rPr>
          <w:b w:val="0"/>
          <w:lang w:val="ru-RU"/>
        </w:rPr>
        <w:instrText xml:space="preserve"> \</w:instrText>
      </w:r>
      <w:r w:rsidR="00644833" w:rsidRPr="00392F4F">
        <w:rPr>
          <w:b w:val="0"/>
        </w:rPr>
        <w:instrText>l</w:instrText>
      </w:r>
      <w:r w:rsidR="00644833" w:rsidRPr="00392F4F">
        <w:rPr>
          <w:b w:val="0"/>
          <w:lang w:val="ru-RU"/>
        </w:rPr>
        <w:instrText xml:space="preserve"> 1  </w:instrText>
      </w:r>
      <w:r w:rsidRPr="00392F4F">
        <w:rPr>
          <w:b w:val="0"/>
        </w:rPr>
        <w:fldChar w:fldCharType="end"/>
      </w:r>
      <w:r w:rsidR="00644833" w:rsidRPr="00392F4F">
        <w:rPr>
          <w:b w:val="0"/>
          <w:lang w:val="ru-RU"/>
        </w:rPr>
        <w:t xml:space="preserve"> Горбунов-Посадов М.М. Интернет-активность как обязанность ученого // Информационные технологии и вычислительные системы. – 2007. – № 3. – С. 88–93.  </w:t>
      </w:r>
    </w:p>
    <w:p w:rsidR="0013142F" w:rsidRPr="00392F4F" w:rsidRDefault="00C050BB" w:rsidP="00392F4F">
      <w:pPr>
        <w:pStyle w:val="120"/>
        <w:rPr>
          <w:b w:val="0"/>
          <w:lang w:val="ru-RU"/>
        </w:rPr>
      </w:pPr>
      <w:r w:rsidRPr="00392F4F">
        <w:rPr>
          <w:b w:val="0"/>
        </w:rPr>
        <w:fldChar w:fldCharType="begin"/>
      </w:r>
      <w:bookmarkStart w:id="8" w:name="_Ref275598743"/>
      <w:bookmarkEnd w:id="8"/>
      <w:r w:rsidR="00734B86" w:rsidRPr="00392F4F">
        <w:rPr>
          <w:b w:val="0"/>
          <w:lang w:val="ru-RU"/>
        </w:rPr>
        <w:instrText xml:space="preserve"> </w:instrText>
      </w:r>
      <w:r w:rsidR="00734B86" w:rsidRPr="00392F4F">
        <w:rPr>
          <w:b w:val="0"/>
        </w:rPr>
        <w:instrText>LISTNUM</w:instrText>
      </w:r>
      <w:r w:rsidR="00734B86" w:rsidRPr="00392F4F">
        <w:rPr>
          <w:b w:val="0"/>
          <w:lang w:val="ru-RU"/>
        </w:rPr>
        <w:instrText xml:space="preserve">  </w:instrText>
      </w:r>
      <w:r w:rsidR="00734B86" w:rsidRPr="00392F4F">
        <w:rPr>
          <w:b w:val="0"/>
        </w:rPr>
        <w:instrText>LegalDefault</w:instrText>
      </w:r>
      <w:r w:rsidR="00734B86" w:rsidRPr="00392F4F">
        <w:rPr>
          <w:b w:val="0"/>
          <w:lang w:val="ru-RU"/>
        </w:rPr>
        <w:instrText xml:space="preserve"> \</w:instrText>
      </w:r>
      <w:r w:rsidR="00734B86" w:rsidRPr="00392F4F">
        <w:rPr>
          <w:b w:val="0"/>
        </w:rPr>
        <w:instrText>l</w:instrText>
      </w:r>
      <w:r w:rsidR="00734B86" w:rsidRPr="00392F4F">
        <w:rPr>
          <w:b w:val="0"/>
          <w:lang w:val="ru-RU"/>
        </w:rPr>
        <w:instrText xml:space="preserve"> 1  </w:instrText>
      </w:r>
      <w:r w:rsidRPr="00392F4F">
        <w:rPr>
          <w:b w:val="0"/>
        </w:rPr>
        <w:fldChar w:fldCharType="end"/>
      </w:r>
      <w:r w:rsidR="00734B86" w:rsidRPr="00392F4F">
        <w:rPr>
          <w:b w:val="0"/>
          <w:lang w:val="ru-RU"/>
        </w:rPr>
        <w:t xml:space="preserve"> Лебедев С.А. Философия науки: краткая энциклопедия. – М.: Академический Проект, 2008. – 692 с.</w:t>
      </w:r>
    </w:p>
    <w:p w:rsidR="00727C54" w:rsidRPr="00392F4F" w:rsidRDefault="00C050BB" w:rsidP="00392F4F">
      <w:pPr>
        <w:pStyle w:val="120"/>
        <w:rPr>
          <w:b w:val="0"/>
          <w:lang w:val="ru-RU"/>
        </w:rPr>
      </w:pPr>
      <w:r w:rsidRPr="00392F4F">
        <w:rPr>
          <w:b w:val="0"/>
        </w:rPr>
        <w:fldChar w:fldCharType="begin"/>
      </w:r>
      <w:bookmarkStart w:id="9" w:name="_Ref283979428"/>
      <w:bookmarkEnd w:id="9"/>
      <w:r w:rsidR="00727C54" w:rsidRPr="00392F4F">
        <w:rPr>
          <w:b w:val="0"/>
          <w:lang w:val="ru-RU"/>
        </w:rPr>
        <w:instrText xml:space="preserve"> </w:instrText>
      </w:r>
      <w:r w:rsidR="00727C54" w:rsidRPr="00392F4F">
        <w:rPr>
          <w:b w:val="0"/>
        </w:rPr>
        <w:instrText>LISTNUM</w:instrText>
      </w:r>
      <w:r w:rsidR="00727C54" w:rsidRPr="00392F4F">
        <w:rPr>
          <w:b w:val="0"/>
          <w:lang w:val="ru-RU"/>
        </w:rPr>
        <w:instrText xml:space="preserve">  </w:instrText>
      </w:r>
      <w:r w:rsidR="00727C54" w:rsidRPr="00392F4F">
        <w:rPr>
          <w:b w:val="0"/>
        </w:rPr>
        <w:instrText>LegalDefault</w:instrText>
      </w:r>
      <w:r w:rsidR="00727C54" w:rsidRPr="00392F4F">
        <w:rPr>
          <w:b w:val="0"/>
          <w:lang w:val="ru-RU"/>
        </w:rPr>
        <w:instrText xml:space="preserve"> \</w:instrText>
      </w:r>
      <w:r w:rsidR="00727C54" w:rsidRPr="00392F4F">
        <w:rPr>
          <w:b w:val="0"/>
        </w:rPr>
        <w:instrText>l</w:instrText>
      </w:r>
      <w:r w:rsidR="00727C54" w:rsidRPr="00392F4F">
        <w:rPr>
          <w:b w:val="0"/>
          <w:lang w:val="ru-RU"/>
        </w:rPr>
        <w:instrText xml:space="preserve"> 1  </w:instrText>
      </w:r>
      <w:r w:rsidRPr="00392F4F">
        <w:rPr>
          <w:b w:val="0"/>
        </w:rPr>
        <w:fldChar w:fldCharType="end"/>
      </w:r>
      <w:r w:rsidR="00727C54" w:rsidRPr="00392F4F">
        <w:rPr>
          <w:b w:val="0"/>
          <w:lang w:val="ru-RU"/>
        </w:rPr>
        <w:t xml:space="preserve"> Порус В.Н. Рациональная коммуникация как проблема эпистемологии // Коммуникативная рациональность: эпистемологический подход / Отв. ред. И.Т. Касавин, В.Н. Пор</w:t>
      </w:r>
      <w:r w:rsidR="00975E98" w:rsidRPr="00392F4F">
        <w:rPr>
          <w:b w:val="0"/>
          <w:lang w:val="ru-RU"/>
        </w:rPr>
        <w:t>ус. – М.: ИФ РАН, 2009. – С. 11–</w:t>
      </w:r>
      <w:r w:rsidR="00727C54" w:rsidRPr="00392F4F">
        <w:rPr>
          <w:b w:val="0"/>
          <w:lang w:val="ru-RU"/>
        </w:rPr>
        <w:t>24.</w:t>
      </w:r>
    </w:p>
    <w:p w:rsidR="001F3704" w:rsidRPr="00392F4F" w:rsidRDefault="00C050BB" w:rsidP="00392F4F">
      <w:pPr>
        <w:pStyle w:val="120"/>
        <w:rPr>
          <w:b w:val="0"/>
          <w:lang w:val="ru-RU"/>
        </w:rPr>
      </w:pPr>
      <w:r w:rsidRPr="00392F4F">
        <w:rPr>
          <w:b w:val="0"/>
        </w:rPr>
        <w:fldChar w:fldCharType="begin"/>
      </w:r>
      <w:bookmarkStart w:id="10" w:name="_Ref284023694"/>
      <w:bookmarkEnd w:id="10"/>
      <w:r w:rsidR="001F3704" w:rsidRPr="00392F4F">
        <w:rPr>
          <w:b w:val="0"/>
          <w:lang w:val="ru-RU"/>
        </w:rPr>
        <w:instrText xml:space="preserve"> </w:instrText>
      </w:r>
      <w:r w:rsidR="001F3704" w:rsidRPr="00392F4F">
        <w:rPr>
          <w:b w:val="0"/>
        </w:rPr>
        <w:instrText>LISTNUM</w:instrText>
      </w:r>
      <w:r w:rsidR="001F3704" w:rsidRPr="00392F4F">
        <w:rPr>
          <w:b w:val="0"/>
          <w:lang w:val="ru-RU"/>
        </w:rPr>
        <w:instrText xml:space="preserve">  </w:instrText>
      </w:r>
      <w:r w:rsidR="001F3704" w:rsidRPr="00392F4F">
        <w:rPr>
          <w:b w:val="0"/>
        </w:rPr>
        <w:instrText>LegalDefault</w:instrText>
      </w:r>
      <w:r w:rsidR="001F3704" w:rsidRPr="00392F4F">
        <w:rPr>
          <w:b w:val="0"/>
          <w:lang w:val="ru-RU"/>
        </w:rPr>
        <w:instrText xml:space="preserve"> \</w:instrText>
      </w:r>
      <w:r w:rsidR="001F3704" w:rsidRPr="00392F4F">
        <w:rPr>
          <w:b w:val="0"/>
        </w:rPr>
        <w:instrText>l</w:instrText>
      </w:r>
      <w:r w:rsidR="001F3704" w:rsidRPr="00392F4F">
        <w:rPr>
          <w:b w:val="0"/>
          <w:lang w:val="ru-RU"/>
        </w:rPr>
        <w:instrText xml:space="preserve"> 1  </w:instrText>
      </w:r>
      <w:r w:rsidRPr="00392F4F">
        <w:rPr>
          <w:b w:val="0"/>
        </w:rPr>
        <w:fldChar w:fldCharType="end"/>
      </w:r>
      <w:r w:rsidR="001F3704" w:rsidRPr="00392F4F">
        <w:rPr>
          <w:b w:val="0"/>
          <w:lang w:val="ru-RU"/>
        </w:rPr>
        <w:t xml:space="preserve"> Рубинштейн С.Л. О мышлении и путях его исследования. – </w:t>
      </w:r>
      <w:r w:rsidR="00FD6BF8" w:rsidRPr="00392F4F">
        <w:rPr>
          <w:b w:val="0"/>
          <w:lang w:val="ru-RU"/>
        </w:rPr>
        <w:t>М.: Изд-во АН СССР, 1958. – 146 с.</w:t>
      </w:r>
    </w:p>
    <w:p w:rsidR="007C7775" w:rsidRPr="00392F4F" w:rsidRDefault="00C050BB" w:rsidP="00392F4F">
      <w:pPr>
        <w:pStyle w:val="120"/>
        <w:rPr>
          <w:b w:val="0"/>
          <w:lang w:val="ru-RU"/>
        </w:rPr>
      </w:pPr>
      <w:r w:rsidRPr="00392F4F">
        <w:rPr>
          <w:b w:val="0"/>
          <w:lang w:val="ru-RU"/>
        </w:rPr>
        <w:fldChar w:fldCharType="begin"/>
      </w:r>
      <w:bookmarkStart w:id="11" w:name="_Ref284282642"/>
      <w:bookmarkEnd w:id="11"/>
      <w:r w:rsidR="007C7775" w:rsidRPr="00392F4F">
        <w:rPr>
          <w:b w:val="0"/>
          <w:lang w:val="ru-RU"/>
        </w:rPr>
        <w:instrText xml:space="preserve"> LISTNUM  LegalDefault \l 1  </w:instrText>
      </w:r>
      <w:r w:rsidRPr="00392F4F">
        <w:rPr>
          <w:b w:val="0"/>
          <w:lang w:val="ru-RU"/>
        </w:rPr>
        <w:fldChar w:fldCharType="end"/>
      </w:r>
      <w:r w:rsidR="007C7775" w:rsidRPr="00392F4F">
        <w:rPr>
          <w:b w:val="0"/>
          <w:lang w:val="ru-RU"/>
        </w:rPr>
        <w:t xml:space="preserve"> Холтон Дж. Тематический анализ науки / Пер. с англ. – М.: Прогресс, 1981. – 384 с.</w:t>
      </w:r>
    </w:p>
    <w:p w:rsidR="00996CD0" w:rsidRPr="00392F4F" w:rsidRDefault="00C050BB" w:rsidP="00392F4F">
      <w:pPr>
        <w:pStyle w:val="120"/>
        <w:rPr>
          <w:b w:val="0"/>
          <w:lang w:val="ru-RU"/>
        </w:rPr>
      </w:pPr>
      <w:r w:rsidRPr="00392F4F">
        <w:rPr>
          <w:b w:val="0"/>
        </w:rPr>
        <w:fldChar w:fldCharType="begin"/>
      </w:r>
      <w:bookmarkStart w:id="12" w:name="_Ref283459127"/>
      <w:bookmarkEnd w:id="12"/>
      <w:r w:rsidR="00AF2F66" w:rsidRPr="00392F4F">
        <w:rPr>
          <w:b w:val="0"/>
          <w:lang w:val="ru-RU"/>
        </w:rPr>
        <w:instrText xml:space="preserve"> </w:instrText>
      </w:r>
      <w:r w:rsidR="00AF2F66" w:rsidRPr="00392F4F">
        <w:rPr>
          <w:b w:val="0"/>
        </w:rPr>
        <w:instrText>LISTNUM</w:instrText>
      </w:r>
      <w:r w:rsidR="00AF2F66" w:rsidRPr="00392F4F">
        <w:rPr>
          <w:b w:val="0"/>
          <w:lang w:val="ru-RU"/>
        </w:rPr>
        <w:instrText xml:space="preserve">  </w:instrText>
      </w:r>
      <w:r w:rsidR="00AF2F66" w:rsidRPr="00392F4F">
        <w:rPr>
          <w:b w:val="0"/>
        </w:rPr>
        <w:instrText>LegalDefault</w:instrText>
      </w:r>
      <w:r w:rsidR="00AF2F66" w:rsidRPr="00392F4F">
        <w:rPr>
          <w:b w:val="0"/>
          <w:lang w:val="ru-RU"/>
        </w:rPr>
        <w:instrText xml:space="preserve"> \</w:instrText>
      </w:r>
      <w:r w:rsidR="00AF2F66" w:rsidRPr="00392F4F">
        <w:rPr>
          <w:b w:val="0"/>
        </w:rPr>
        <w:instrText>l</w:instrText>
      </w:r>
      <w:r w:rsidR="00AF2F66" w:rsidRPr="00392F4F">
        <w:rPr>
          <w:b w:val="0"/>
          <w:lang w:val="ru-RU"/>
        </w:rPr>
        <w:instrText xml:space="preserve"> 1  </w:instrText>
      </w:r>
      <w:r w:rsidRPr="00392F4F">
        <w:rPr>
          <w:b w:val="0"/>
        </w:rPr>
        <w:fldChar w:fldCharType="end"/>
      </w:r>
      <w:r w:rsidR="005F62DC" w:rsidRPr="00392F4F">
        <w:rPr>
          <w:b w:val="0"/>
          <w:lang w:val="ru-RU"/>
        </w:rPr>
        <w:t xml:space="preserve"> Юревич А.</w:t>
      </w:r>
      <w:r w:rsidR="0052445B" w:rsidRPr="00392F4F">
        <w:rPr>
          <w:b w:val="0"/>
          <w:lang w:val="ru-RU"/>
        </w:rPr>
        <w:t>В. Публикуйся или гибни // Мир образования – образование в мире. – 2006. – № 4 (24). – С.133</w:t>
      </w:r>
      <w:r w:rsidR="00975E98" w:rsidRPr="00392F4F">
        <w:rPr>
          <w:b w:val="0"/>
          <w:lang w:val="ru-RU"/>
        </w:rPr>
        <w:t>–</w:t>
      </w:r>
      <w:r w:rsidR="0052445B" w:rsidRPr="00392F4F">
        <w:rPr>
          <w:b w:val="0"/>
          <w:lang w:val="ru-RU"/>
        </w:rPr>
        <w:t>158.</w:t>
      </w:r>
    </w:p>
    <w:p w:rsidR="006D548A" w:rsidRPr="00392F4F" w:rsidRDefault="00C050BB" w:rsidP="00392F4F">
      <w:pPr>
        <w:pStyle w:val="120"/>
        <w:rPr>
          <w:b w:val="0"/>
        </w:rPr>
      </w:pPr>
      <w:r w:rsidRPr="00392F4F">
        <w:rPr>
          <w:b w:val="0"/>
          <w:lang w:val="ru-RU"/>
        </w:rPr>
        <w:fldChar w:fldCharType="begin"/>
      </w:r>
      <w:bookmarkStart w:id="13" w:name="_Ref282946836"/>
      <w:bookmarkEnd w:id="13"/>
      <w:r w:rsidR="006D548A" w:rsidRPr="00392F4F">
        <w:rPr>
          <w:b w:val="0"/>
        </w:rPr>
        <w:instrText xml:space="preserve"> LISTNUM  LegalDefault \l 1  </w:instrText>
      </w:r>
      <w:r w:rsidRPr="00392F4F">
        <w:rPr>
          <w:b w:val="0"/>
          <w:lang w:val="ru-RU"/>
        </w:rPr>
        <w:fldChar w:fldCharType="end"/>
      </w:r>
      <w:r w:rsidR="006D548A" w:rsidRPr="00392F4F">
        <w:rPr>
          <w:b w:val="0"/>
        </w:rPr>
        <w:t xml:space="preserve"> Bachrach, S., et al. Who </w:t>
      </w:r>
      <w:r w:rsidR="00975E98" w:rsidRPr="00392F4F">
        <w:rPr>
          <w:b w:val="0"/>
        </w:rPr>
        <w:t>s</w:t>
      </w:r>
      <w:r w:rsidR="006D548A" w:rsidRPr="00392F4F">
        <w:rPr>
          <w:b w:val="0"/>
        </w:rPr>
        <w:t xml:space="preserve">hould </w:t>
      </w:r>
      <w:r w:rsidR="00975E98" w:rsidRPr="00392F4F">
        <w:rPr>
          <w:b w:val="0"/>
        </w:rPr>
        <w:t>o</w:t>
      </w:r>
      <w:r w:rsidR="006D548A" w:rsidRPr="00392F4F">
        <w:rPr>
          <w:b w:val="0"/>
        </w:rPr>
        <w:t xml:space="preserve">wn </w:t>
      </w:r>
      <w:r w:rsidR="00975E98" w:rsidRPr="00392F4F">
        <w:rPr>
          <w:b w:val="0"/>
        </w:rPr>
        <w:t>s</w:t>
      </w:r>
      <w:r w:rsidR="006D548A" w:rsidRPr="00392F4F">
        <w:rPr>
          <w:b w:val="0"/>
        </w:rPr>
        <w:t xml:space="preserve">cientific </w:t>
      </w:r>
      <w:r w:rsidR="00975E98" w:rsidRPr="00392F4F">
        <w:rPr>
          <w:b w:val="0"/>
        </w:rPr>
        <w:t>p</w:t>
      </w:r>
      <w:r w:rsidR="006D548A" w:rsidRPr="00392F4F">
        <w:rPr>
          <w:b w:val="0"/>
        </w:rPr>
        <w:t>apers? // Science. – 1998. – Vol. 281.</w:t>
      </w:r>
      <w:r w:rsidR="00975E98" w:rsidRPr="00392F4F">
        <w:rPr>
          <w:b w:val="0"/>
        </w:rPr>
        <w:t xml:space="preserve"> –</w:t>
      </w:r>
      <w:r w:rsidR="006D548A" w:rsidRPr="00392F4F">
        <w:rPr>
          <w:b w:val="0"/>
        </w:rPr>
        <w:t xml:space="preserve"> </w:t>
      </w:r>
      <w:r w:rsidR="00975E98" w:rsidRPr="00392F4F">
        <w:rPr>
          <w:b w:val="0"/>
        </w:rPr>
        <w:t>N</w:t>
      </w:r>
      <w:r w:rsidR="006D548A" w:rsidRPr="00392F4F">
        <w:rPr>
          <w:b w:val="0"/>
        </w:rPr>
        <w:t xml:space="preserve">o. 5382. – </w:t>
      </w:r>
      <w:r w:rsidR="00975E98" w:rsidRPr="00392F4F">
        <w:rPr>
          <w:b w:val="0"/>
        </w:rPr>
        <w:t>P</w:t>
      </w:r>
      <w:r w:rsidR="006D548A" w:rsidRPr="00392F4F">
        <w:rPr>
          <w:b w:val="0"/>
        </w:rPr>
        <w:t>. 1459–1460.</w:t>
      </w:r>
    </w:p>
    <w:p w:rsidR="00885999" w:rsidRPr="00392F4F" w:rsidRDefault="00C050BB" w:rsidP="00392F4F">
      <w:pPr>
        <w:pStyle w:val="120"/>
        <w:rPr>
          <w:b w:val="0"/>
        </w:rPr>
      </w:pPr>
      <w:r w:rsidRPr="00392F4F">
        <w:rPr>
          <w:b w:val="0"/>
          <w:lang w:val="ru-RU"/>
        </w:rPr>
        <w:fldChar w:fldCharType="begin"/>
      </w:r>
      <w:bookmarkStart w:id="14" w:name="_Ref282945399"/>
      <w:bookmarkEnd w:id="14"/>
      <w:r w:rsidR="00885999" w:rsidRPr="00392F4F">
        <w:rPr>
          <w:b w:val="0"/>
        </w:rPr>
        <w:instrText xml:space="preserve"> LISTNUM  LegalDefault \l 1  </w:instrText>
      </w:r>
      <w:r w:rsidRPr="00392F4F">
        <w:rPr>
          <w:b w:val="0"/>
          <w:lang w:val="ru-RU"/>
        </w:rPr>
        <w:fldChar w:fldCharType="end"/>
      </w:r>
      <w:r w:rsidR="005F62DC" w:rsidRPr="00392F4F">
        <w:rPr>
          <w:b w:val="0"/>
        </w:rPr>
        <w:t xml:space="preserve"> Carpi, A., Egger, A.</w:t>
      </w:r>
      <w:r w:rsidR="00885999" w:rsidRPr="00392F4F">
        <w:rPr>
          <w:b w:val="0"/>
        </w:rPr>
        <w:t xml:space="preserve">E., Kuldell, N.H. Scientific </w:t>
      </w:r>
      <w:r w:rsidR="005F62DC" w:rsidRPr="00392F4F">
        <w:rPr>
          <w:b w:val="0"/>
        </w:rPr>
        <w:t>c</w:t>
      </w:r>
      <w:r w:rsidR="00885999" w:rsidRPr="00392F4F">
        <w:rPr>
          <w:b w:val="0"/>
        </w:rPr>
        <w:t xml:space="preserve">ommunication: Peer </w:t>
      </w:r>
      <w:r w:rsidR="005F62DC" w:rsidRPr="00392F4F">
        <w:rPr>
          <w:b w:val="0"/>
        </w:rPr>
        <w:t>r</w:t>
      </w:r>
      <w:r w:rsidR="00885999" w:rsidRPr="00392F4F">
        <w:rPr>
          <w:b w:val="0"/>
        </w:rPr>
        <w:t xml:space="preserve">eview // Visionlearning. </w:t>
      </w:r>
      <w:r w:rsidR="005F62DC" w:rsidRPr="00392F4F">
        <w:rPr>
          <w:b w:val="0"/>
        </w:rPr>
        <w:t xml:space="preserve">– 2009. </w:t>
      </w:r>
      <w:r w:rsidR="00885999" w:rsidRPr="00392F4F">
        <w:rPr>
          <w:b w:val="0"/>
        </w:rPr>
        <w:t xml:space="preserve">– Vol. POS-2 (2). </w:t>
      </w:r>
    </w:p>
    <w:p w:rsidR="008E608F" w:rsidRPr="00392F4F" w:rsidRDefault="00C050BB" w:rsidP="00392F4F">
      <w:pPr>
        <w:pStyle w:val="120"/>
        <w:rPr>
          <w:b w:val="0"/>
        </w:rPr>
      </w:pPr>
      <w:r w:rsidRPr="00392F4F">
        <w:rPr>
          <w:b w:val="0"/>
          <w:lang w:val="ru-RU"/>
        </w:rPr>
        <w:fldChar w:fldCharType="begin"/>
      </w:r>
      <w:bookmarkStart w:id="15" w:name="_Ref282944192"/>
      <w:bookmarkEnd w:id="15"/>
      <w:r w:rsidR="008E608F" w:rsidRPr="00392F4F">
        <w:rPr>
          <w:b w:val="0"/>
        </w:rPr>
        <w:instrText xml:space="preserve"> LISTNUM  LegalDefault \l 1  </w:instrText>
      </w:r>
      <w:r w:rsidRPr="00392F4F">
        <w:rPr>
          <w:b w:val="0"/>
          <w:lang w:val="ru-RU"/>
        </w:rPr>
        <w:fldChar w:fldCharType="end"/>
      </w:r>
      <w:r w:rsidR="008E608F" w:rsidRPr="00392F4F">
        <w:rPr>
          <w:b w:val="0"/>
        </w:rPr>
        <w:t xml:space="preserve"> Ginsparg, P. As </w:t>
      </w:r>
      <w:r w:rsidR="005F62DC" w:rsidRPr="00392F4F">
        <w:rPr>
          <w:b w:val="0"/>
        </w:rPr>
        <w:t>w</w:t>
      </w:r>
      <w:r w:rsidR="008E608F" w:rsidRPr="00392F4F">
        <w:rPr>
          <w:b w:val="0"/>
        </w:rPr>
        <w:t xml:space="preserve">e </w:t>
      </w:r>
      <w:r w:rsidR="005F62DC" w:rsidRPr="00392F4F">
        <w:rPr>
          <w:b w:val="0"/>
        </w:rPr>
        <w:t>m</w:t>
      </w:r>
      <w:r w:rsidR="008E608F" w:rsidRPr="00392F4F">
        <w:rPr>
          <w:b w:val="0"/>
        </w:rPr>
        <w:t xml:space="preserve">ay </w:t>
      </w:r>
      <w:r w:rsidR="005F62DC" w:rsidRPr="00392F4F">
        <w:rPr>
          <w:b w:val="0"/>
        </w:rPr>
        <w:t>r</w:t>
      </w:r>
      <w:r w:rsidR="008E608F" w:rsidRPr="00392F4F">
        <w:rPr>
          <w:b w:val="0"/>
        </w:rPr>
        <w:t xml:space="preserve">ead // The Journal of Neuroscience. – 2006. – #26(38). – </w:t>
      </w:r>
      <w:r w:rsidR="005F62DC" w:rsidRPr="00392F4F">
        <w:rPr>
          <w:b w:val="0"/>
        </w:rPr>
        <w:t>P</w:t>
      </w:r>
      <w:r w:rsidR="008E608F" w:rsidRPr="00392F4F">
        <w:rPr>
          <w:b w:val="0"/>
        </w:rPr>
        <w:t>. 9606–</w:t>
      </w:r>
      <w:r w:rsidR="005F62DC" w:rsidRPr="00392F4F">
        <w:rPr>
          <w:b w:val="0"/>
        </w:rPr>
        <w:t>9</w:t>
      </w:r>
      <w:r w:rsidR="008E608F" w:rsidRPr="00392F4F">
        <w:rPr>
          <w:b w:val="0"/>
        </w:rPr>
        <w:t>608.</w:t>
      </w:r>
    </w:p>
    <w:p w:rsidR="006003E6" w:rsidRPr="00392F4F" w:rsidRDefault="00C050BB" w:rsidP="00392F4F">
      <w:pPr>
        <w:pStyle w:val="120"/>
        <w:rPr>
          <w:b w:val="0"/>
        </w:rPr>
      </w:pPr>
      <w:r w:rsidRPr="00392F4F">
        <w:rPr>
          <w:b w:val="0"/>
        </w:rPr>
        <w:fldChar w:fldCharType="begin"/>
      </w:r>
      <w:bookmarkStart w:id="16" w:name="_Ref282944707"/>
      <w:bookmarkEnd w:id="16"/>
      <w:r w:rsidR="00656ADF" w:rsidRPr="00392F4F">
        <w:rPr>
          <w:b w:val="0"/>
        </w:rPr>
        <w:instrText xml:space="preserve"> LISTNUM  LegalDefault \l 1  </w:instrText>
      </w:r>
      <w:r w:rsidRPr="00392F4F">
        <w:rPr>
          <w:b w:val="0"/>
        </w:rPr>
        <w:fldChar w:fldCharType="end"/>
      </w:r>
      <w:r w:rsidR="00656ADF" w:rsidRPr="00392F4F">
        <w:rPr>
          <w:b w:val="0"/>
        </w:rPr>
        <w:t xml:space="preserve"> Smith, R. Reinventing the Biomedical Journal // The Journal of Neuroscience. – 2006. – #26(39). – </w:t>
      </w:r>
      <w:r w:rsidR="00463EDF" w:rsidRPr="00392F4F">
        <w:rPr>
          <w:b w:val="0"/>
        </w:rPr>
        <w:t>P</w:t>
      </w:r>
      <w:r w:rsidR="00656ADF" w:rsidRPr="00392F4F">
        <w:rPr>
          <w:b w:val="0"/>
        </w:rPr>
        <w:t>. 9837–9838.</w:t>
      </w:r>
    </w:p>
    <w:p w:rsidR="008E608F" w:rsidRPr="00392F4F" w:rsidRDefault="00C050BB" w:rsidP="00392F4F">
      <w:pPr>
        <w:pStyle w:val="120"/>
      </w:pPr>
      <w:r w:rsidRPr="00392F4F">
        <w:rPr>
          <w:b w:val="0"/>
        </w:rPr>
        <w:fldChar w:fldCharType="begin"/>
      </w:r>
      <w:bookmarkStart w:id="17" w:name="_Ref284283614"/>
      <w:bookmarkEnd w:id="17"/>
      <w:r w:rsidR="00F57279" w:rsidRPr="00392F4F">
        <w:rPr>
          <w:b w:val="0"/>
        </w:rPr>
        <w:instrText xml:space="preserve"> LISTNUM  LegalDefault \l 1  </w:instrText>
      </w:r>
      <w:r w:rsidRPr="00392F4F">
        <w:rPr>
          <w:b w:val="0"/>
        </w:rPr>
        <w:fldChar w:fldCharType="end"/>
      </w:r>
      <w:r w:rsidR="00F57279" w:rsidRPr="00392F4F">
        <w:t xml:space="preserve"> </w:t>
      </w:r>
      <w:r w:rsidR="00F57279" w:rsidRPr="00392F4F">
        <w:rPr>
          <w:b w:val="0"/>
        </w:rPr>
        <w:t xml:space="preserve">When is a group of stars not a galaxy? // NewScientist [Электронный ресурс] URL: </w:t>
      </w:r>
      <w:hyperlink r:id="rId9" w:history="1">
        <w:r w:rsidR="00F57279" w:rsidRPr="00392F4F">
          <w:rPr>
            <w:rStyle w:val="aa"/>
            <w:b w:val="0"/>
            <w:color w:val="auto"/>
          </w:rPr>
          <w:t>http://www.newscientist.com/article/dn20026-when-is-a-group-of-stars-not-a-galaxy.html</w:t>
        </w:r>
      </w:hyperlink>
      <w:r w:rsidR="00F57279" w:rsidRPr="00392F4F">
        <w:rPr>
          <w:b w:val="0"/>
        </w:rPr>
        <w:t xml:space="preserve"> (дата обращения 30.01.2011).</w:t>
      </w:r>
    </w:p>
    <w:sectPr w:rsidR="008E608F" w:rsidRPr="00392F4F" w:rsidSect="00B75B7C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FDE" w:rsidRDefault="005A1FDE" w:rsidP="00683786">
      <w:r>
        <w:separator/>
      </w:r>
    </w:p>
  </w:endnote>
  <w:endnote w:type="continuationSeparator" w:id="0">
    <w:p w:rsidR="005A1FDE" w:rsidRDefault="005A1FDE" w:rsidP="0068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5FB" w:rsidRDefault="00EC35FB" w:rsidP="00683786">
    <w:pPr>
      <w:pStyle w:val="aff7"/>
    </w:pPr>
  </w:p>
  <w:p w:rsidR="00EC35FB" w:rsidRDefault="00EC35FB" w:rsidP="00683786">
    <w:pPr>
      <w:pStyle w:val="a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FDE" w:rsidRDefault="005A1FDE" w:rsidP="00683786">
      <w:r>
        <w:separator/>
      </w:r>
    </w:p>
  </w:footnote>
  <w:footnote w:type="continuationSeparator" w:id="0">
    <w:p w:rsidR="005A1FDE" w:rsidRDefault="005A1FDE" w:rsidP="0068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C04" w:rsidRDefault="00743C04" w:rsidP="00743C04">
    <w:pPr>
      <w:pStyle w:val="ab"/>
      <w:ind w:firstLine="0"/>
      <w:jc w:val="left"/>
      <w:rPr>
        <w:sz w:val="18"/>
      </w:rPr>
    </w:pPr>
    <w:r w:rsidRPr="00116729">
      <w:rPr>
        <w:sz w:val="18"/>
      </w:rPr>
      <w:t xml:space="preserve">Балл </w:t>
    </w:r>
    <w:proofErr w:type="spellStart"/>
    <w:r w:rsidRPr="00116729">
      <w:rPr>
        <w:sz w:val="18"/>
      </w:rPr>
      <w:t>Г.А</w:t>
    </w:r>
    <w:proofErr w:type="spellEnd"/>
    <w:r w:rsidRPr="00116729">
      <w:rPr>
        <w:sz w:val="18"/>
      </w:rPr>
      <w:t xml:space="preserve">., Мединцев </w:t>
    </w:r>
    <w:proofErr w:type="spellStart"/>
    <w:r w:rsidRPr="00116729">
      <w:rPr>
        <w:sz w:val="18"/>
      </w:rPr>
      <w:t>В.А</w:t>
    </w:r>
    <w:proofErr w:type="spellEnd"/>
    <w:r w:rsidRPr="00116729">
      <w:rPr>
        <w:sz w:val="18"/>
      </w:rPr>
      <w:t xml:space="preserve">. Модернизация научной коммуникации: актуальные проблемы и подходы к их решению // Регионы России: стратегии и механизмы модернизации, инновационного и технологического развития: Труды </w:t>
    </w:r>
    <w:proofErr w:type="spellStart"/>
    <w:r w:rsidRPr="00116729">
      <w:rPr>
        <w:sz w:val="18"/>
      </w:rPr>
      <w:t>VII</w:t>
    </w:r>
    <w:proofErr w:type="spellEnd"/>
    <w:r w:rsidRPr="00116729">
      <w:rPr>
        <w:sz w:val="18"/>
      </w:rPr>
      <w:t xml:space="preserve"> </w:t>
    </w:r>
    <w:proofErr w:type="spellStart"/>
    <w:r w:rsidRPr="00116729">
      <w:rPr>
        <w:sz w:val="18"/>
      </w:rPr>
      <w:t>Междунар</w:t>
    </w:r>
    <w:proofErr w:type="spellEnd"/>
    <w:r w:rsidRPr="00116729">
      <w:rPr>
        <w:sz w:val="18"/>
      </w:rPr>
      <w:t>. научно-</w:t>
    </w:r>
    <w:proofErr w:type="spellStart"/>
    <w:r w:rsidRPr="00116729">
      <w:rPr>
        <w:sz w:val="18"/>
      </w:rPr>
      <w:t>практич</w:t>
    </w:r>
    <w:proofErr w:type="spellEnd"/>
    <w:r w:rsidRPr="00116729">
      <w:rPr>
        <w:sz w:val="18"/>
      </w:rPr>
      <w:t>. конференции. – М.: ИНИОН РАН, 2011. – Ч. 1. – С. 525–529.</w:t>
    </w:r>
  </w:p>
  <w:p w:rsidR="00743C04" w:rsidRPr="00116729" w:rsidRDefault="00743C04" w:rsidP="00743C04">
    <w:pPr>
      <w:pStyle w:val="ab"/>
      <w:ind w:firstLine="0"/>
      <w:jc w:val="lef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8DAB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10E6D"/>
    <w:multiLevelType w:val="multilevel"/>
    <w:tmpl w:val="DEDC4402"/>
    <w:lvl w:ilvl="0">
      <w:start w:val="1"/>
      <w:numFmt w:val="decimal"/>
      <w:pStyle w:val="-1"/>
      <w:suff w:val="space"/>
      <w:lvlText w:val="%1."/>
      <w:lvlJc w:val="left"/>
      <w:pPr>
        <w:ind w:left="2700" w:hanging="2133"/>
      </w:pPr>
      <w:rPr>
        <w:rFonts w:hint="default"/>
      </w:rPr>
    </w:lvl>
    <w:lvl w:ilvl="1">
      <w:start w:val="1"/>
      <w:numFmt w:val="decimal"/>
      <w:pStyle w:val="-2"/>
      <w:suff w:val="space"/>
      <w:lvlText w:val="%1.%2."/>
      <w:lvlJc w:val="left"/>
      <w:pPr>
        <w:ind w:left="2844" w:hanging="1710"/>
      </w:pPr>
      <w:rPr>
        <w:rFonts w:hint="default"/>
      </w:rPr>
    </w:lvl>
    <w:lvl w:ilvl="2">
      <w:start w:val="1"/>
      <w:numFmt w:val="decimal"/>
      <w:pStyle w:val="-3"/>
      <w:suff w:val="space"/>
      <w:lvlText w:val="%1.%2.%3."/>
      <w:lvlJc w:val="left"/>
      <w:pPr>
        <w:ind w:left="2988" w:hanging="1287"/>
      </w:pPr>
      <w:rPr>
        <w:rFonts w:hint="default"/>
      </w:rPr>
    </w:lvl>
    <w:lvl w:ilvl="3">
      <w:start w:val="1"/>
      <w:numFmt w:val="decimal"/>
      <w:pStyle w:val="-4"/>
      <w:suff w:val="space"/>
      <w:lvlText w:val="%1.%2.%3.%4."/>
      <w:lvlJc w:val="left"/>
      <w:pPr>
        <w:ind w:left="3132" w:hanging="864"/>
      </w:pPr>
      <w:rPr>
        <w:rFonts w:hint="default"/>
      </w:rPr>
    </w:lvl>
    <w:lvl w:ilvl="4">
      <w:start w:val="1"/>
      <w:numFmt w:val="decimal"/>
      <w:pStyle w:val="-5"/>
      <w:suff w:val="space"/>
      <w:lvlText w:val="%1.%2.%3.%4.%5"/>
      <w:lvlJc w:val="left"/>
      <w:pPr>
        <w:ind w:left="3276" w:hanging="78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34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3852" w:hanging="1584"/>
      </w:pPr>
      <w:rPr>
        <w:rFonts w:hint="default"/>
      </w:rPr>
    </w:lvl>
  </w:abstractNum>
  <w:abstractNum w:abstractNumId="2" w15:restartNumberingAfterBreak="0">
    <w:nsid w:val="0AB864CA"/>
    <w:multiLevelType w:val="hybridMultilevel"/>
    <w:tmpl w:val="368ABCDE"/>
    <w:lvl w:ilvl="0" w:tplc="F94A3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B36873"/>
    <w:multiLevelType w:val="hybridMultilevel"/>
    <w:tmpl w:val="09C65B5E"/>
    <w:lvl w:ilvl="0" w:tplc="CA0A85A8">
      <w:start w:val="1"/>
      <w:numFmt w:val="upperRoman"/>
      <w:lvlText w:val="%1."/>
      <w:lvlJc w:val="left"/>
      <w:pPr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80130"/>
    <w:multiLevelType w:val="multilevel"/>
    <w:tmpl w:val="FA9E2C3C"/>
    <w:lvl w:ilvl="0">
      <w:start w:val="1"/>
      <w:numFmt w:val="decimal"/>
      <w:pStyle w:val="-10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-2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-30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-40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AE556BE"/>
    <w:multiLevelType w:val="multilevel"/>
    <w:tmpl w:val="75B06ACE"/>
    <w:lvl w:ilvl="0">
      <w:start w:val="1"/>
      <w:numFmt w:val="decimal"/>
      <w:pStyle w:val="-11"/>
      <w:suff w:val="space"/>
      <w:lvlText w:val="%1."/>
      <w:lvlJc w:val="left"/>
      <w:pPr>
        <w:ind w:left="1566" w:hanging="999"/>
      </w:pPr>
      <w:rPr>
        <w:rFonts w:hint="default"/>
      </w:rPr>
    </w:lvl>
    <w:lvl w:ilvl="1">
      <w:start w:val="1"/>
      <w:numFmt w:val="decimal"/>
      <w:pStyle w:val="-21"/>
      <w:suff w:val="space"/>
      <w:lvlText w:val="%1.%2.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pStyle w:val="-31"/>
      <w:suff w:val="space"/>
      <w:lvlText w:val="%1.%2.%3."/>
      <w:lvlJc w:val="left"/>
      <w:pPr>
        <w:ind w:left="1854" w:hanging="153"/>
      </w:pPr>
      <w:rPr>
        <w:rFonts w:hint="default"/>
      </w:rPr>
    </w:lvl>
    <w:lvl w:ilvl="3">
      <w:start w:val="1"/>
      <w:numFmt w:val="decimal"/>
      <w:pStyle w:val="-41"/>
      <w:suff w:val="space"/>
      <w:lvlText w:val="%1.%2.%3.%4."/>
      <w:lvlJc w:val="left"/>
      <w:pPr>
        <w:ind w:left="1998" w:firstLine="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3A7B4A90"/>
    <w:multiLevelType w:val="hybridMultilevel"/>
    <w:tmpl w:val="A11AD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757F0"/>
    <w:multiLevelType w:val="hybridMultilevel"/>
    <w:tmpl w:val="FEE66468"/>
    <w:lvl w:ilvl="0" w:tplc="20ACDF98">
      <w:start w:val="1"/>
      <w:numFmt w:val="decimal"/>
      <w:pStyle w:val="a0"/>
      <w:lvlText w:val="%1."/>
      <w:lvlJc w:val="left"/>
      <w:pPr>
        <w:tabs>
          <w:tab w:val="num" w:pos="170"/>
        </w:tabs>
        <w:ind w:left="90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9" w15:restartNumberingAfterBreak="0">
    <w:nsid w:val="5AA53294"/>
    <w:multiLevelType w:val="hybridMultilevel"/>
    <w:tmpl w:val="15D27F30"/>
    <w:lvl w:ilvl="0" w:tplc="613E09C8">
      <w:start w:val="1"/>
      <w:numFmt w:val="decimal"/>
      <w:pStyle w:val="a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8"/>
  </w:num>
  <w:num w:numId="15">
    <w:abstractNumId w:val="0"/>
  </w:num>
  <w:num w:numId="16">
    <w:abstractNumId w:val="0"/>
  </w:num>
  <w:num w:numId="17">
    <w:abstractNumId w:val="9"/>
  </w:num>
  <w:num w:numId="18">
    <w:abstractNumId w:val="7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activeWritingStyle w:appName="MSWord" w:lang="ru-RU" w:vendorID="1" w:dllVersion="512" w:checkStyle="1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86"/>
    <w:rsid w:val="00005657"/>
    <w:rsid w:val="000178F4"/>
    <w:rsid w:val="00023E73"/>
    <w:rsid w:val="00024991"/>
    <w:rsid w:val="00031C1A"/>
    <w:rsid w:val="00032037"/>
    <w:rsid w:val="00035229"/>
    <w:rsid w:val="000353CF"/>
    <w:rsid w:val="00041D80"/>
    <w:rsid w:val="00042A9E"/>
    <w:rsid w:val="000453AC"/>
    <w:rsid w:val="00045602"/>
    <w:rsid w:val="00053D78"/>
    <w:rsid w:val="00062741"/>
    <w:rsid w:val="00066E9B"/>
    <w:rsid w:val="00070993"/>
    <w:rsid w:val="0007225D"/>
    <w:rsid w:val="0007662F"/>
    <w:rsid w:val="0008498D"/>
    <w:rsid w:val="00084D4E"/>
    <w:rsid w:val="000A28FD"/>
    <w:rsid w:val="000A49D4"/>
    <w:rsid w:val="000A52F7"/>
    <w:rsid w:val="000A69BF"/>
    <w:rsid w:val="000A69D0"/>
    <w:rsid w:val="000B174A"/>
    <w:rsid w:val="000B22B0"/>
    <w:rsid w:val="000B75ED"/>
    <w:rsid w:val="000B7ECD"/>
    <w:rsid w:val="000C12DC"/>
    <w:rsid w:val="000C4666"/>
    <w:rsid w:val="000C5051"/>
    <w:rsid w:val="000C5509"/>
    <w:rsid w:val="000C576B"/>
    <w:rsid w:val="000D1013"/>
    <w:rsid w:val="000D1B27"/>
    <w:rsid w:val="000D35D1"/>
    <w:rsid w:val="000E3F29"/>
    <w:rsid w:val="000E76E2"/>
    <w:rsid w:val="000F2C10"/>
    <w:rsid w:val="000F3F46"/>
    <w:rsid w:val="00103D89"/>
    <w:rsid w:val="00107BE9"/>
    <w:rsid w:val="00111B40"/>
    <w:rsid w:val="00111BBB"/>
    <w:rsid w:val="001154EC"/>
    <w:rsid w:val="00127E2F"/>
    <w:rsid w:val="0013074E"/>
    <w:rsid w:val="0013137A"/>
    <w:rsid w:val="0013142F"/>
    <w:rsid w:val="00140C8B"/>
    <w:rsid w:val="00142576"/>
    <w:rsid w:val="0015089E"/>
    <w:rsid w:val="00152FDE"/>
    <w:rsid w:val="001532F3"/>
    <w:rsid w:val="001537FB"/>
    <w:rsid w:val="00156175"/>
    <w:rsid w:val="0015787F"/>
    <w:rsid w:val="00162FF4"/>
    <w:rsid w:val="00166AD5"/>
    <w:rsid w:val="001939DD"/>
    <w:rsid w:val="00194C54"/>
    <w:rsid w:val="001A0F51"/>
    <w:rsid w:val="001A31B0"/>
    <w:rsid w:val="001B1BCA"/>
    <w:rsid w:val="001B2F8D"/>
    <w:rsid w:val="001C13C6"/>
    <w:rsid w:val="001C4400"/>
    <w:rsid w:val="001C5284"/>
    <w:rsid w:val="001C5E63"/>
    <w:rsid w:val="001C6424"/>
    <w:rsid w:val="001D2CEB"/>
    <w:rsid w:val="001D4F7D"/>
    <w:rsid w:val="001E10FE"/>
    <w:rsid w:val="001E22F9"/>
    <w:rsid w:val="001E302B"/>
    <w:rsid w:val="001E7386"/>
    <w:rsid w:val="001F27D1"/>
    <w:rsid w:val="001F2FC0"/>
    <w:rsid w:val="001F3704"/>
    <w:rsid w:val="001F7CE5"/>
    <w:rsid w:val="00202E9E"/>
    <w:rsid w:val="002037F9"/>
    <w:rsid w:val="002166FE"/>
    <w:rsid w:val="00221A89"/>
    <w:rsid w:val="00231275"/>
    <w:rsid w:val="00232D5B"/>
    <w:rsid w:val="00236643"/>
    <w:rsid w:val="00237D87"/>
    <w:rsid w:val="002406D7"/>
    <w:rsid w:val="002537BC"/>
    <w:rsid w:val="0025527F"/>
    <w:rsid w:val="00255CA4"/>
    <w:rsid w:val="0025732D"/>
    <w:rsid w:val="002613CC"/>
    <w:rsid w:val="0026658A"/>
    <w:rsid w:val="002736BD"/>
    <w:rsid w:val="002744B6"/>
    <w:rsid w:val="0027466C"/>
    <w:rsid w:val="00292AEE"/>
    <w:rsid w:val="002A0066"/>
    <w:rsid w:val="002A16D3"/>
    <w:rsid w:val="002B0C18"/>
    <w:rsid w:val="002B2B80"/>
    <w:rsid w:val="002B4874"/>
    <w:rsid w:val="002B52B8"/>
    <w:rsid w:val="002B62E4"/>
    <w:rsid w:val="002B676F"/>
    <w:rsid w:val="002C2E23"/>
    <w:rsid w:val="002C3963"/>
    <w:rsid w:val="002C5BB4"/>
    <w:rsid w:val="002C7413"/>
    <w:rsid w:val="002C79EB"/>
    <w:rsid w:val="002D5BA8"/>
    <w:rsid w:val="002D6EB6"/>
    <w:rsid w:val="002E1A62"/>
    <w:rsid w:val="002E5DCE"/>
    <w:rsid w:val="002E674E"/>
    <w:rsid w:val="002E721B"/>
    <w:rsid w:val="002F3D1D"/>
    <w:rsid w:val="003020FC"/>
    <w:rsid w:val="0030486E"/>
    <w:rsid w:val="00306A9D"/>
    <w:rsid w:val="00306E80"/>
    <w:rsid w:val="00312592"/>
    <w:rsid w:val="00313EE4"/>
    <w:rsid w:val="003142A4"/>
    <w:rsid w:val="00324B2A"/>
    <w:rsid w:val="00326E4F"/>
    <w:rsid w:val="00327DFE"/>
    <w:rsid w:val="00332B9C"/>
    <w:rsid w:val="0033321A"/>
    <w:rsid w:val="0033478B"/>
    <w:rsid w:val="00335288"/>
    <w:rsid w:val="003353EE"/>
    <w:rsid w:val="0033648F"/>
    <w:rsid w:val="00342ABF"/>
    <w:rsid w:val="00344714"/>
    <w:rsid w:val="003540B8"/>
    <w:rsid w:val="00362CC6"/>
    <w:rsid w:val="003737C3"/>
    <w:rsid w:val="00375531"/>
    <w:rsid w:val="003776A7"/>
    <w:rsid w:val="00380666"/>
    <w:rsid w:val="003820FA"/>
    <w:rsid w:val="003827FE"/>
    <w:rsid w:val="003860D5"/>
    <w:rsid w:val="00386B10"/>
    <w:rsid w:val="00392F4F"/>
    <w:rsid w:val="0039583D"/>
    <w:rsid w:val="0039601B"/>
    <w:rsid w:val="003A0B1B"/>
    <w:rsid w:val="003A2789"/>
    <w:rsid w:val="003B1B3A"/>
    <w:rsid w:val="003B309E"/>
    <w:rsid w:val="003B69CE"/>
    <w:rsid w:val="003C4EE0"/>
    <w:rsid w:val="003D1D12"/>
    <w:rsid w:val="003D3AC3"/>
    <w:rsid w:val="003D5CF2"/>
    <w:rsid w:val="003D6716"/>
    <w:rsid w:val="003E52D5"/>
    <w:rsid w:val="003E6849"/>
    <w:rsid w:val="003F1C8B"/>
    <w:rsid w:val="003F497C"/>
    <w:rsid w:val="003F6351"/>
    <w:rsid w:val="003F6952"/>
    <w:rsid w:val="00401FC5"/>
    <w:rsid w:val="0040285D"/>
    <w:rsid w:val="00405258"/>
    <w:rsid w:val="00405D31"/>
    <w:rsid w:val="004075CC"/>
    <w:rsid w:val="0041427D"/>
    <w:rsid w:val="00416490"/>
    <w:rsid w:val="00420BAE"/>
    <w:rsid w:val="00421858"/>
    <w:rsid w:val="00426815"/>
    <w:rsid w:val="00434774"/>
    <w:rsid w:val="00435DCC"/>
    <w:rsid w:val="00441E9F"/>
    <w:rsid w:val="00450269"/>
    <w:rsid w:val="00451177"/>
    <w:rsid w:val="00452F08"/>
    <w:rsid w:val="004543D5"/>
    <w:rsid w:val="00456D23"/>
    <w:rsid w:val="004574FC"/>
    <w:rsid w:val="00463617"/>
    <w:rsid w:val="00463EDF"/>
    <w:rsid w:val="00476A38"/>
    <w:rsid w:val="00476E21"/>
    <w:rsid w:val="0047762D"/>
    <w:rsid w:val="004831FA"/>
    <w:rsid w:val="00483C23"/>
    <w:rsid w:val="004903A0"/>
    <w:rsid w:val="00491BAB"/>
    <w:rsid w:val="004971FF"/>
    <w:rsid w:val="00497BA9"/>
    <w:rsid w:val="004A37AA"/>
    <w:rsid w:val="004A3C60"/>
    <w:rsid w:val="004A7215"/>
    <w:rsid w:val="004B0472"/>
    <w:rsid w:val="004B0778"/>
    <w:rsid w:val="004C76C6"/>
    <w:rsid w:val="004C771B"/>
    <w:rsid w:val="004C7A1D"/>
    <w:rsid w:val="004D07A8"/>
    <w:rsid w:val="004D0C06"/>
    <w:rsid w:val="004D1407"/>
    <w:rsid w:val="004D192B"/>
    <w:rsid w:val="004D452D"/>
    <w:rsid w:val="004E3027"/>
    <w:rsid w:val="004E3310"/>
    <w:rsid w:val="004E559D"/>
    <w:rsid w:val="004F268C"/>
    <w:rsid w:val="004F2732"/>
    <w:rsid w:val="004F4441"/>
    <w:rsid w:val="00502C95"/>
    <w:rsid w:val="005078DC"/>
    <w:rsid w:val="00507E28"/>
    <w:rsid w:val="005138CF"/>
    <w:rsid w:val="0052445B"/>
    <w:rsid w:val="00531576"/>
    <w:rsid w:val="00531DCF"/>
    <w:rsid w:val="005347CC"/>
    <w:rsid w:val="00535E34"/>
    <w:rsid w:val="00536BF2"/>
    <w:rsid w:val="00540D62"/>
    <w:rsid w:val="00541E60"/>
    <w:rsid w:val="00544E03"/>
    <w:rsid w:val="005457D6"/>
    <w:rsid w:val="00550601"/>
    <w:rsid w:val="005532AA"/>
    <w:rsid w:val="0056086B"/>
    <w:rsid w:val="00560DC6"/>
    <w:rsid w:val="00565B96"/>
    <w:rsid w:val="005712F7"/>
    <w:rsid w:val="00572C2B"/>
    <w:rsid w:val="00576FAF"/>
    <w:rsid w:val="005800C4"/>
    <w:rsid w:val="00580CA9"/>
    <w:rsid w:val="00585448"/>
    <w:rsid w:val="00585EC7"/>
    <w:rsid w:val="00587E16"/>
    <w:rsid w:val="00590BD3"/>
    <w:rsid w:val="00591036"/>
    <w:rsid w:val="005950CB"/>
    <w:rsid w:val="005976F4"/>
    <w:rsid w:val="005A1FDE"/>
    <w:rsid w:val="005A2583"/>
    <w:rsid w:val="005A4EB8"/>
    <w:rsid w:val="005A527E"/>
    <w:rsid w:val="005A60AA"/>
    <w:rsid w:val="005B0CF8"/>
    <w:rsid w:val="005C64A4"/>
    <w:rsid w:val="005C77F7"/>
    <w:rsid w:val="005C7C22"/>
    <w:rsid w:val="005C7C3D"/>
    <w:rsid w:val="005D0C70"/>
    <w:rsid w:val="005D2304"/>
    <w:rsid w:val="005D4AF3"/>
    <w:rsid w:val="005D71A3"/>
    <w:rsid w:val="005E1F83"/>
    <w:rsid w:val="005E2534"/>
    <w:rsid w:val="005F25ED"/>
    <w:rsid w:val="005F62DC"/>
    <w:rsid w:val="005F7FCF"/>
    <w:rsid w:val="006003E6"/>
    <w:rsid w:val="006028F1"/>
    <w:rsid w:val="00602E97"/>
    <w:rsid w:val="00604902"/>
    <w:rsid w:val="0060552A"/>
    <w:rsid w:val="006104EA"/>
    <w:rsid w:val="00616433"/>
    <w:rsid w:val="00617C80"/>
    <w:rsid w:val="00623A39"/>
    <w:rsid w:val="00630E1B"/>
    <w:rsid w:val="00635CD4"/>
    <w:rsid w:val="0063625F"/>
    <w:rsid w:val="0064043F"/>
    <w:rsid w:val="00640897"/>
    <w:rsid w:val="006408FB"/>
    <w:rsid w:val="0064476A"/>
    <w:rsid w:val="00644833"/>
    <w:rsid w:val="006451C4"/>
    <w:rsid w:val="0064726E"/>
    <w:rsid w:val="00647A2D"/>
    <w:rsid w:val="00650E7D"/>
    <w:rsid w:val="00652164"/>
    <w:rsid w:val="0065411B"/>
    <w:rsid w:val="00655EBD"/>
    <w:rsid w:val="00656ADF"/>
    <w:rsid w:val="00663F7B"/>
    <w:rsid w:val="006662E4"/>
    <w:rsid w:val="00666C8E"/>
    <w:rsid w:val="00666E11"/>
    <w:rsid w:val="00667FC0"/>
    <w:rsid w:val="00672109"/>
    <w:rsid w:val="00673C28"/>
    <w:rsid w:val="006769AF"/>
    <w:rsid w:val="00676C60"/>
    <w:rsid w:val="006810C3"/>
    <w:rsid w:val="00683786"/>
    <w:rsid w:val="00691405"/>
    <w:rsid w:val="00693BCB"/>
    <w:rsid w:val="006942F6"/>
    <w:rsid w:val="00695425"/>
    <w:rsid w:val="00697D73"/>
    <w:rsid w:val="006A584E"/>
    <w:rsid w:val="006B0464"/>
    <w:rsid w:val="006B29A2"/>
    <w:rsid w:val="006B4C24"/>
    <w:rsid w:val="006B77FE"/>
    <w:rsid w:val="006B7C62"/>
    <w:rsid w:val="006C1ED1"/>
    <w:rsid w:val="006C53FD"/>
    <w:rsid w:val="006C733E"/>
    <w:rsid w:val="006D0B5C"/>
    <w:rsid w:val="006D548A"/>
    <w:rsid w:val="006D5F51"/>
    <w:rsid w:val="006E7B1A"/>
    <w:rsid w:val="006F2F60"/>
    <w:rsid w:val="006F6819"/>
    <w:rsid w:val="006F7884"/>
    <w:rsid w:val="00702674"/>
    <w:rsid w:val="007108F8"/>
    <w:rsid w:val="00712CE7"/>
    <w:rsid w:val="00717E8D"/>
    <w:rsid w:val="00721CBF"/>
    <w:rsid w:val="00726123"/>
    <w:rsid w:val="00726E05"/>
    <w:rsid w:val="00726F6A"/>
    <w:rsid w:val="00727447"/>
    <w:rsid w:val="00727C54"/>
    <w:rsid w:val="00734B86"/>
    <w:rsid w:val="007356DF"/>
    <w:rsid w:val="00737002"/>
    <w:rsid w:val="00737047"/>
    <w:rsid w:val="007404C4"/>
    <w:rsid w:val="00740992"/>
    <w:rsid w:val="00743C04"/>
    <w:rsid w:val="00743D7F"/>
    <w:rsid w:val="007464FE"/>
    <w:rsid w:val="00747AB5"/>
    <w:rsid w:val="00747ADD"/>
    <w:rsid w:val="00752307"/>
    <w:rsid w:val="00752964"/>
    <w:rsid w:val="00754898"/>
    <w:rsid w:val="00760243"/>
    <w:rsid w:val="0076361D"/>
    <w:rsid w:val="0076790D"/>
    <w:rsid w:val="00771A30"/>
    <w:rsid w:val="00774D0D"/>
    <w:rsid w:val="007803CB"/>
    <w:rsid w:val="00781E50"/>
    <w:rsid w:val="00782053"/>
    <w:rsid w:val="007900DE"/>
    <w:rsid w:val="00790BF4"/>
    <w:rsid w:val="00791011"/>
    <w:rsid w:val="00795393"/>
    <w:rsid w:val="00796419"/>
    <w:rsid w:val="00796567"/>
    <w:rsid w:val="00797DCE"/>
    <w:rsid w:val="007A490A"/>
    <w:rsid w:val="007A64F7"/>
    <w:rsid w:val="007A6A97"/>
    <w:rsid w:val="007B0C1C"/>
    <w:rsid w:val="007B2CAD"/>
    <w:rsid w:val="007B2F7B"/>
    <w:rsid w:val="007B3E17"/>
    <w:rsid w:val="007B695A"/>
    <w:rsid w:val="007B6DB6"/>
    <w:rsid w:val="007C2240"/>
    <w:rsid w:val="007C4515"/>
    <w:rsid w:val="007C61FE"/>
    <w:rsid w:val="007C6496"/>
    <w:rsid w:val="007C7775"/>
    <w:rsid w:val="007C77CE"/>
    <w:rsid w:val="007D15BA"/>
    <w:rsid w:val="007D1EED"/>
    <w:rsid w:val="007D3B3A"/>
    <w:rsid w:val="007E0B59"/>
    <w:rsid w:val="007E491E"/>
    <w:rsid w:val="007E57D6"/>
    <w:rsid w:val="007F5595"/>
    <w:rsid w:val="007F6F9C"/>
    <w:rsid w:val="008056A7"/>
    <w:rsid w:val="008105A2"/>
    <w:rsid w:val="00840DFD"/>
    <w:rsid w:val="008417A0"/>
    <w:rsid w:val="00841FFB"/>
    <w:rsid w:val="00847AA7"/>
    <w:rsid w:val="00851CDF"/>
    <w:rsid w:val="00854C52"/>
    <w:rsid w:val="0086725F"/>
    <w:rsid w:val="0086760A"/>
    <w:rsid w:val="0087012C"/>
    <w:rsid w:val="00870760"/>
    <w:rsid w:val="008770DC"/>
    <w:rsid w:val="00882076"/>
    <w:rsid w:val="00885275"/>
    <w:rsid w:val="00885999"/>
    <w:rsid w:val="008866C4"/>
    <w:rsid w:val="00886757"/>
    <w:rsid w:val="00890EE0"/>
    <w:rsid w:val="0089282A"/>
    <w:rsid w:val="00895DE2"/>
    <w:rsid w:val="008A05F9"/>
    <w:rsid w:val="008A3F0B"/>
    <w:rsid w:val="008B0D0E"/>
    <w:rsid w:val="008B182F"/>
    <w:rsid w:val="008B26F6"/>
    <w:rsid w:val="008C07D9"/>
    <w:rsid w:val="008C50DD"/>
    <w:rsid w:val="008D0C09"/>
    <w:rsid w:val="008D1184"/>
    <w:rsid w:val="008D4357"/>
    <w:rsid w:val="008D5A39"/>
    <w:rsid w:val="008D7E2D"/>
    <w:rsid w:val="008E1685"/>
    <w:rsid w:val="008E1BEA"/>
    <w:rsid w:val="008E5C34"/>
    <w:rsid w:val="008E5D39"/>
    <w:rsid w:val="008E608F"/>
    <w:rsid w:val="008E6DBB"/>
    <w:rsid w:val="008E7E4E"/>
    <w:rsid w:val="008F12DD"/>
    <w:rsid w:val="008F1EC7"/>
    <w:rsid w:val="008F6806"/>
    <w:rsid w:val="009011CF"/>
    <w:rsid w:val="0090406C"/>
    <w:rsid w:val="009058C4"/>
    <w:rsid w:val="00910A56"/>
    <w:rsid w:val="0091250F"/>
    <w:rsid w:val="0091455D"/>
    <w:rsid w:val="009161E8"/>
    <w:rsid w:val="00922D2B"/>
    <w:rsid w:val="00924514"/>
    <w:rsid w:val="00926D49"/>
    <w:rsid w:val="0092776F"/>
    <w:rsid w:val="009317D9"/>
    <w:rsid w:val="00932C3E"/>
    <w:rsid w:val="009359B4"/>
    <w:rsid w:val="0093740B"/>
    <w:rsid w:val="00937A80"/>
    <w:rsid w:val="00942CE5"/>
    <w:rsid w:val="00945194"/>
    <w:rsid w:val="00950BEB"/>
    <w:rsid w:val="009520A3"/>
    <w:rsid w:val="009530D7"/>
    <w:rsid w:val="009550D6"/>
    <w:rsid w:val="009552A2"/>
    <w:rsid w:val="00960F23"/>
    <w:rsid w:val="00961741"/>
    <w:rsid w:val="009620FD"/>
    <w:rsid w:val="009633E9"/>
    <w:rsid w:val="00963AFB"/>
    <w:rsid w:val="00964D4F"/>
    <w:rsid w:val="00965DCA"/>
    <w:rsid w:val="00967800"/>
    <w:rsid w:val="00975E98"/>
    <w:rsid w:val="00976A0C"/>
    <w:rsid w:val="0099093B"/>
    <w:rsid w:val="00990DB7"/>
    <w:rsid w:val="00993037"/>
    <w:rsid w:val="009931C9"/>
    <w:rsid w:val="00993F05"/>
    <w:rsid w:val="00996CD0"/>
    <w:rsid w:val="009A539B"/>
    <w:rsid w:val="009A6BC8"/>
    <w:rsid w:val="009B6647"/>
    <w:rsid w:val="009B6BC9"/>
    <w:rsid w:val="009B77D5"/>
    <w:rsid w:val="009C6667"/>
    <w:rsid w:val="009C7E7B"/>
    <w:rsid w:val="009D0671"/>
    <w:rsid w:val="009D1678"/>
    <w:rsid w:val="009D30C7"/>
    <w:rsid w:val="009D4220"/>
    <w:rsid w:val="009D516F"/>
    <w:rsid w:val="009E2D91"/>
    <w:rsid w:val="009E56FF"/>
    <w:rsid w:val="009E5C2E"/>
    <w:rsid w:val="009E682C"/>
    <w:rsid w:val="009F0912"/>
    <w:rsid w:val="009F290C"/>
    <w:rsid w:val="00A02A9A"/>
    <w:rsid w:val="00A03DAB"/>
    <w:rsid w:val="00A0597D"/>
    <w:rsid w:val="00A117D4"/>
    <w:rsid w:val="00A11E34"/>
    <w:rsid w:val="00A14657"/>
    <w:rsid w:val="00A16679"/>
    <w:rsid w:val="00A167A7"/>
    <w:rsid w:val="00A1780A"/>
    <w:rsid w:val="00A2090D"/>
    <w:rsid w:val="00A21640"/>
    <w:rsid w:val="00A2371C"/>
    <w:rsid w:val="00A24E37"/>
    <w:rsid w:val="00A26A17"/>
    <w:rsid w:val="00A32ECD"/>
    <w:rsid w:val="00A3493F"/>
    <w:rsid w:val="00A40821"/>
    <w:rsid w:val="00A40AF7"/>
    <w:rsid w:val="00A42C3F"/>
    <w:rsid w:val="00A5464C"/>
    <w:rsid w:val="00A561B9"/>
    <w:rsid w:val="00A5677D"/>
    <w:rsid w:val="00A60F14"/>
    <w:rsid w:val="00A6119F"/>
    <w:rsid w:val="00A663F1"/>
    <w:rsid w:val="00A66E7F"/>
    <w:rsid w:val="00A70D9C"/>
    <w:rsid w:val="00A71F95"/>
    <w:rsid w:val="00A80E86"/>
    <w:rsid w:val="00A81851"/>
    <w:rsid w:val="00A836D7"/>
    <w:rsid w:val="00A84BE0"/>
    <w:rsid w:val="00A90C10"/>
    <w:rsid w:val="00A943C1"/>
    <w:rsid w:val="00AA5A6E"/>
    <w:rsid w:val="00AA5E15"/>
    <w:rsid w:val="00AA6C8B"/>
    <w:rsid w:val="00AB06D5"/>
    <w:rsid w:val="00AB0734"/>
    <w:rsid w:val="00AB0FED"/>
    <w:rsid w:val="00AB3B2C"/>
    <w:rsid w:val="00AC5380"/>
    <w:rsid w:val="00AC65C5"/>
    <w:rsid w:val="00AD1BCF"/>
    <w:rsid w:val="00AD2A50"/>
    <w:rsid w:val="00AD4396"/>
    <w:rsid w:val="00AE00DC"/>
    <w:rsid w:val="00AE37F7"/>
    <w:rsid w:val="00AF24E9"/>
    <w:rsid w:val="00AF2F66"/>
    <w:rsid w:val="00AF383A"/>
    <w:rsid w:val="00AF488F"/>
    <w:rsid w:val="00B0209D"/>
    <w:rsid w:val="00B04845"/>
    <w:rsid w:val="00B100E7"/>
    <w:rsid w:val="00B11755"/>
    <w:rsid w:val="00B119E6"/>
    <w:rsid w:val="00B1224F"/>
    <w:rsid w:val="00B14270"/>
    <w:rsid w:val="00B14CF5"/>
    <w:rsid w:val="00B163E2"/>
    <w:rsid w:val="00B301A0"/>
    <w:rsid w:val="00B339DA"/>
    <w:rsid w:val="00B35675"/>
    <w:rsid w:val="00B442A5"/>
    <w:rsid w:val="00B44B7C"/>
    <w:rsid w:val="00B454C9"/>
    <w:rsid w:val="00B51979"/>
    <w:rsid w:val="00B60C00"/>
    <w:rsid w:val="00B626F2"/>
    <w:rsid w:val="00B62D20"/>
    <w:rsid w:val="00B65FDF"/>
    <w:rsid w:val="00B75B7C"/>
    <w:rsid w:val="00B80249"/>
    <w:rsid w:val="00B824FC"/>
    <w:rsid w:val="00B90FB6"/>
    <w:rsid w:val="00B95D00"/>
    <w:rsid w:val="00BA0412"/>
    <w:rsid w:val="00BA2A57"/>
    <w:rsid w:val="00BA3529"/>
    <w:rsid w:val="00BB0C76"/>
    <w:rsid w:val="00BB155A"/>
    <w:rsid w:val="00BB3765"/>
    <w:rsid w:val="00BB48FC"/>
    <w:rsid w:val="00BB5CB9"/>
    <w:rsid w:val="00BB71C4"/>
    <w:rsid w:val="00BC0534"/>
    <w:rsid w:val="00BC2466"/>
    <w:rsid w:val="00BC26DA"/>
    <w:rsid w:val="00BC27DC"/>
    <w:rsid w:val="00BC2D11"/>
    <w:rsid w:val="00BC4DC2"/>
    <w:rsid w:val="00BC4DF5"/>
    <w:rsid w:val="00BC51D6"/>
    <w:rsid w:val="00BC5FE3"/>
    <w:rsid w:val="00BC6EB7"/>
    <w:rsid w:val="00BD2091"/>
    <w:rsid w:val="00BD599A"/>
    <w:rsid w:val="00BD79AF"/>
    <w:rsid w:val="00BE2647"/>
    <w:rsid w:val="00BE2A1C"/>
    <w:rsid w:val="00BE2E3D"/>
    <w:rsid w:val="00BE2E85"/>
    <w:rsid w:val="00BE5BCD"/>
    <w:rsid w:val="00BF072A"/>
    <w:rsid w:val="00BF154A"/>
    <w:rsid w:val="00BF2398"/>
    <w:rsid w:val="00BF5135"/>
    <w:rsid w:val="00BF7073"/>
    <w:rsid w:val="00C01C7E"/>
    <w:rsid w:val="00C050BB"/>
    <w:rsid w:val="00C05CDE"/>
    <w:rsid w:val="00C14B0E"/>
    <w:rsid w:val="00C156F6"/>
    <w:rsid w:val="00C22018"/>
    <w:rsid w:val="00C30FD8"/>
    <w:rsid w:val="00C31079"/>
    <w:rsid w:val="00C35EEB"/>
    <w:rsid w:val="00C44F27"/>
    <w:rsid w:val="00C46E12"/>
    <w:rsid w:val="00C52740"/>
    <w:rsid w:val="00C557EB"/>
    <w:rsid w:val="00C56F4E"/>
    <w:rsid w:val="00C5767E"/>
    <w:rsid w:val="00C62811"/>
    <w:rsid w:val="00C668BA"/>
    <w:rsid w:val="00C70C19"/>
    <w:rsid w:val="00C9007C"/>
    <w:rsid w:val="00C95BE8"/>
    <w:rsid w:val="00C96256"/>
    <w:rsid w:val="00CA0C52"/>
    <w:rsid w:val="00CA3BF6"/>
    <w:rsid w:val="00CA73E2"/>
    <w:rsid w:val="00CB0A39"/>
    <w:rsid w:val="00CB0AC2"/>
    <w:rsid w:val="00CB0D95"/>
    <w:rsid w:val="00CB0DFA"/>
    <w:rsid w:val="00CB4572"/>
    <w:rsid w:val="00CB4C0A"/>
    <w:rsid w:val="00CB578C"/>
    <w:rsid w:val="00CB57CA"/>
    <w:rsid w:val="00CB5808"/>
    <w:rsid w:val="00CB5822"/>
    <w:rsid w:val="00CB74FE"/>
    <w:rsid w:val="00CB7827"/>
    <w:rsid w:val="00CC2C02"/>
    <w:rsid w:val="00CC2F35"/>
    <w:rsid w:val="00CC3914"/>
    <w:rsid w:val="00CC3B80"/>
    <w:rsid w:val="00CD0B78"/>
    <w:rsid w:val="00CD366C"/>
    <w:rsid w:val="00CD43F4"/>
    <w:rsid w:val="00CD6536"/>
    <w:rsid w:val="00CD6E03"/>
    <w:rsid w:val="00CE5D29"/>
    <w:rsid w:val="00CF1ACE"/>
    <w:rsid w:val="00D00E2E"/>
    <w:rsid w:val="00D05D0A"/>
    <w:rsid w:val="00D06429"/>
    <w:rsid w:val="00D23B37"/>
    <w:rsid w:val="00D251B0"/>
    <w:rsid w:val="00D3571B"/>
    <w:rsid w:val="00D3664B"/>
    <w:rsid w:val="00D36BEA"/>
    <w:rsid w:val="00D429BC"/>
    <w:rsid w:val="00D430A2"/>
    <w:rsid w:val="00D4349E"/>
    <w:rsid w:val="00D510E5"/>
    <w:rsid w:val="00D54A63"/>
    <w:rsid w:val="00D566ED"/>
    <w:rsid w:val="00D64C62"/>
    <w:rsid w:val="00D656E3"/>
    <w:rsid w:val="00D67AE7"/>
    <w:rsid w:val="00D72338"/>
    <w:rsid w:val="00D75610"/>
    <w:rsid w:val="00D76038"/>
    <w:rsid w:val="00D84C97"/>
    <w:rsid w:val="00D908EE"/>
    <w:rsid w:val="00D912DE"/>
    <w:rsid w:val="00D929D0"/>
    <w:rsid w:val="00D92F7B"/>
    <w:rsid w:val="00D95F14"/>
    <w:rsid w:val="00D97434"/>
    <w:rsid w:val="00D978E7"/>
    <w:rsid w:val="00D97BC6"/>
    <w:rsid w:val="00DA08F2"/>
    <w:rsid w:val="00DA13C2"/>
    <w:rsid w:val="00DA1836"/>
    <w:rsid w:val="00DA6A75"/>
    <w:rsid w:val="00DA6FD4"/>
    <w:rsid w:val="00DA7A2F"/>
    <w:rsid w:val="00DB10F7"/>
    <w:rsid w:val="00DB3873"/>
    <w:rsid w:val="00DB5300"/>
    <w:rsid w:val="00DB7CC4"/>
    <w:rsid w:val="00DC1ACA"/>
    <w:rsid w:val="00DC27F3"/>
    <w:rsid w:val="00DD3F86"/>
    <w:rsid w:val="00DD4A43"/>
    <w:rsid w:val="00DD6241"/>
    <w:rsid w:val="00DD6AB6"/>
    <w:rsid w:val="00DE0103"/>
    <w:rsid w:val="00DE3F09"/>
    <w:rsid w:val="00DE50C3"/>
    <w:rsid w:val="00DE6E28"/>
    <w:rsid w:val="00DF047B"/>
    <w:rsid w:val="00DF42A9"/>
    <w:rsid w:val="00DF52EF"/>
    <w:rsid w:val="00E0097B"/>
    <w:rsid w:val="00E05672"/>
    <w:rsid w:val="00E06084"/>
    <w:rsid w:val="00E06835"/>
    <w:rsid w:val="00E10173"/>
    <w:rsid w:val="00E1384E"/>
    <w:rsid w:val="00E17B13"/>
    <w:rsid w:val="00E20BFA"/>
    <w:rsid w:val="00E26D85"/>
    <w:rsid w:val="00E34774"/>
    <w:rsid w:val="00E40500"/>
    <w:rsid w:val="00E43257"/>
    <w:rsid w:val="00E46905"/>
    <w:rsid w:val="00E518BE"/>
    <w:rsid w:val="00E53568"/>
    <w:rsid w:val="00E5518C"/>
    <w:rsid w:val="00E57003"/>
    <w:rsid w:val="00E600E4"/>
    <w:rsid w:val="00E61E0D"/>
    <w:rsid w:val="00E62561"/>
    <w:rsid w:val="00E6347A"/>
    <w:rsid w:val="00E6380C"/>
    <w:rsid w:val="00E67327"/>
    <w:rsid w:val="00E711A3"/>
    <w:rsid w:val="00E74664"/>
    <w:rsid w:val="00E76439"/>
    <w:rsid w:val="00E81E88"/>
    <w:rsid w:val="00E83991"/>
    <w:rsid w:val="00E83E9D"/>
    <w:rsid w:val="00E83FC3"/>
    <w:rsid w:val="00E96FB4"/>
    <w:rsid w:val="00EA0522"/>
    <w:rsid w:val="00EA421A"/>
    <w:rsid w:val="00EA61C7"/>
    <w:rsid w:val="00EC234A"/>
    <w:rsid w:val="00EC34C3"/>
    <w:rsid w:val="00EC35FB"/>
    <w:rsid w:val="00EC5301"/>
    <w:rsid w:val="00EC77DC"/>
    <w:rsid w:val="00ED2441"/>
    <w:rsid w:val="00ED6F03"/>
    <w:rsid w:val="00EE3809"/>
    <w:rsid w:val="00EF0E18"/>
    <w:rsid w:val="00EF6212"/>
    <w:rsid w:val="00EF7308"/>
    <w:rsid w:val="00F039B3"/>
    <w:rsid w:val="00F03BE3"/>
    <w:rsid w:val="00F1130C"/>
    <w:rsid w:val="00F13A32"/>
    <w:rsid w:val="00F16EC7"/>
    <w:rsid w:val="00F212CC"/>
    <w:rsid w:val="00F224C4"/>
    <w:rsid w:val="00F22D0B"/>
    <w:rsid w:val="00F253A7"/>
    <w:rsid w:val="00F27FBA"/>
    <w:rsid w:val="00F44D9A"/>
    <w:rsid w:val="00F45112"/>
    <w:rsid w:val="00F46468"/>
    <w:rsid w:val="00F5161C"/>
    <w:rsid w:val="00F53F18"/>
    <w:rsid w:val="00F56F1B"/>
    <w:rsid w:val="00F57279"/>
    <w:rsid w:val="00F6095A"/>
    <w:rsid w:val="00F61C2E"/>
    <w:rsid w:val="00F62338"/>
    <w:rsid w:val="00F65B71"/>
    <w:rsid w:val="00F66E98"/>
    <w:rsid w:val="00F672E7"/>
    <w:rsid w:val="00F70695"/>
    <w:rsid w:val="00F71D76"/>
    <w:rsid w:val="00F756E8"/>
    <w:rsid w:val="00F75EE9"/>
    <w:rsid w:val="00F84C81"/>
    <w:rsid w:val="00F97D68"/>
    <w:rsid w:val="00FA7649"/>
    <w:rsid w:val="00FB0696"/>
    <w:rsid w:val="00FB18E2"/>
    <w:rsid w:val="00FB45CF"/>
    <w:rsid w:val="00FB6219"/>
    <w:rsid w:val="00FC25DB"/>
    <w:rsid w:val="00FC64BB"/>
    <w:rsid w:val="00FD230B"/>
    <w:rsid w:val="00FD49D0"/>
    <w:rsid w:val="00FD4C15"/>
    <w:rsid w:val="00FD6BF8"/>
    <w:rsid w:val="00FE449E"/>
    <w:rsid w:val="00FE5EED"/>
    <w:rsid w:val="00FF54AC"/>
    <w:rsid w:val="00FF5DCF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F0751-47F9-44FC-A533-954911D3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83786"/>
    <w:pPr>
      <w:contextualSpacing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link w:val="10"/>
    <w:qFormat/>
    <w:rsid w:val="00CB5808"/>
    <w:pPr>
      <w:outlineLvl w:val="0"/>
    </w:pPr>
    <w:rPr>
      <w:rFonts w:ascii="Times New Roman" w:eastAsia="MS Mincho" w:hAnsi="Times New Roman"/>
      <w:caps/>
      <w:sz w:val="24"/>
    </w:rPr>
  </w:style>
  <w:style w:type="paragraph" w:styleId="2">
    <w:name w:val="heading 2"/>
    <w:next w:val="11"/>
    <w:link w:val="20"/>
    <w:qFormat/>
    <w:rsid w:val="00CB5808"/>
    <w:pPr>
      <w:keepNext/>
      <w:spacing w:before="240" w:after="240" w:line="360" w:lineRule="auto"/>
      <w:jc w:val="center"/>
      <w:outlineLvl w:val="1"/>
    </w:pPr>
    <w:rPr>
      <w:rFonts w:ascii="Times New Roman" w:eastAsia="MS Mincho" w:hAnsi="Times New Roman"/>
      <w:sz w:val="28"/>
    </w:rPr>
  </w:style>
  <w:style w:type="paragraph" w:styleId="3">
    <w:name w:val="heading 3"/>
    <w:basedOn w:val="a2"/>
    <w:next w:val="11"/>
    <w:link w:val="30"/>
    <w:qFormat/>
    <w:rsid w:val="00CB5808"/>
    <w:pPr>
      <w:keepNext/>
      <w:spacing w:before="360" w:after="240" w:line="360" w:lineRule="auto"/>
      <w:outlineLvl w:val="2"/>
    </w:pPr>
    <w:rPr>
      <w:rFonts w:eastAsia="MS Mincho"/>
      <w:noProof/>
      <w:kern w:val="16"/>
      <w:szCs w:val="20"/>
      <w:lang w:eastAsia="ja-JP"/>
    </w:rPr>
  </w:style>
  <w:style w:type="paragraph" w:styleId="4">
    <w:name w:val="heading 4"/>
    <w:basedOn w:val="a2"/>
    <w:next w:val="11"/>
    <w:link w:val="40"/>
    <w:qFormat/>
    <w:rsid w:val="00CB5808"/>
    <w:pPr>
      <w:keepNext/>
      <w:spacing w:before="240" w:after="120" w:line="360" w:lineRule="auto"/>
      <w:outlineLvl w:val="3"/>
    </w:pPr>
    <w:rPr>
      <w:rFonts w:eastAsia="MS Mincho"/>
      <w:noProof/>
      <w:kern w:val="16"/>
      <w:szCs w:val="20"/>
      <w:lang w:eastAsia="ja-JP"/>
    </w:rPr>
  </w:style>
  <w:style w:type="paragraph" w:styleId="5">
    <w:name w:val="heading 5"/>
    <w:basedOn w:val="a2"/>
    <w:next w:val="11"/>
    <w:link w:val="50"/>
    <w:qFormat/>
    <w:rsid w:val="00CB5808"/>
    <w:pPr>
      <w:spacing w:line="360" w:lineRule="auto"/>
      <w:outlineLvl w:val="4"/>
    </w:pPr>
    <w:rPr>
      <w:rFonts w:eastAsia="MS Mincho"/>
      <w:noProof/>
      <w:kern w:val="16"/>
      <w:szCs w:val="20"/>
      <w:lang w:eastAsia="ja-JP"/>
    </w:rPr>
  </w:style>
  <w:style w:type="paragraph" w:styleId="6">
    <w:name w:val="heading 6"/>
    <w:basedOn w:val="a2"/>
    <w:next w:val="11"/>
    <w:link w:val="60"/>
    <w:qFormat/>
    <w:rsid w:val="00CB5808"/>
    <w:pPr>
      <w:spacing w:line="360" w:lineRule="auto"/>
      <w:outlineLvl w:val="5"/>
    </w:pPr>
    <w:rPr>
      <w:rFonts w:eastAsia="MS Mincho"/>
      <w:noProof/>
      <w:kern w:val="16"/>
      <w:szCs w:val="20"/>
      <w:lang w:eastAsia="ja-JP"/>
    </w:rPr>
  </w:style>
  <w:style w:type="paragraph" w:styleId="7">
    <w:name w:val="heading 7"/>
    <w:basedOn w:val="a2"/>
    <w:next w:val="11"/>
    <w:link w:val="70"/>
    <w:qFormat/>
    <w:rsid w:val="00CB5808"/>
    <w:pPr>
      <w:spacing w:before="240" w:after="60"/>
      <w:outlineLvl w:val="6"/>
    </w:pPr>
    <w:rPr>
      <w:rFonts w:eastAsia="MS Mincho"/>
      <w:noProof/>
      <w:kern w:val="16"/>
      <w:szCs w:val="20"/>
      <w:lang w:eastAsia="ja-JP"/>
    </w:rPr>
  </w:style>
  <w:style w:type="paragraph" w:styleId="9">
    <w:name w:val="heading 9"/>
    <w:link w:val="90"/>
    <w:autoRedefine/>
    <w:qFormat/>
    <w:rsid w:val="00CB5808"/>
    <w:pPr>
      <w:outlineLvl w:val="8"/>
    </w:pPr>
    <w:rPr>
      <w:rFonts w:ascii="Times New Roman" w:eastAsia="MS Mincho" w:hAnsi="Times New Roman" w:cs="Arial"/>
      <w:sz w:val="24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-1">
    <w:name w:val="А - 1"/>
    <w:autoRedefine/>
    <w:rsid w:val="00CB5808"/>
    <w:pPr>
      <w:keepLines/>
      <w:numPr>
        <w:numId w:val="5"/>
      </w:numPr>
      <w:adjustRightInd w:val="0"/>
      <w:snapToGrid w:val="0"/>
      <w:spacing w:before="120"/>
      <w:jc w:val="both"/>
      <w:outlineLvl w:val="0"/>
    </w:pPr>
    <w:rPr>
      <w:rFonts w:ascii="Times New Roman" w:eastAsia="Times New Roman" w:hAnsi="Times New Roman"/>
      <w:b/>
      <w:caps/>
      <w:sz w:val="24"/>
      <w:szCs w:val="24"/>
    </w:rPr>
  </w:style>
  <w:style w:type="paragraph" w:customStyle="1" w:styleId="-2">
    <w:name w:val="А - 2"/>
    <w:basedOn w:val="-1"/>
    <w:autoRedefine/>
    <w:rsid w:val="00CB5808"/>
    <w:pPr>
      <w:numPr>
        <w:ilvl w:val="1"/>
      </w:numPr>
      <w:spacing w:before="0"/>
      <w:outlineLvl w:val="1"/>
    </w:pPr>
    <w:rPr>
      <w:caps w:val="0"/>
    </w:rPr>
  </w:style>
  <w:style w:type="paragraph" w:customStyle="1" w:styleId="-3">
    <w:name w:val="А - 3"/>
    <w:autoRedefine/>
    <w:rsid w:val="00CB5808"/>
    <w:pPr>
      <w:numPr>
        <w:ilvl w:val="2"/>
        <w:numId w:val="5"/>
      </w:numPr>
      <w:adjustRightInd w:val="0"/>
      <w:snapToGrid w:val="0"/>
      <w:jc w:val="both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-4">
    <w:name w:val="А - 4"/>
    <w:autoRedefine/>
    <w:rsid w:val="00CB5808"/>
    <w:pPr>
      <w:numPr>
        <w:ilvl w:val="3"/>
        <w:numId w:val="5"/>
      </w:numPr>
      <w:adjustRightInd w:val="0"/>
      <w:snapToGrid w:val="0"/>
      <w:jc w:val="both"/>
      <w:outlineLvl w:val="3"/>
    </w:pPr>
    <w:rPr>
      <w:rFonts w:ascii="Times New Roman" w:eastAsia="Times New Roman" w:hAnsi="Times New Roman"/>
      <w:sz w:val="24"/>
      <w:szCs w:val="24"/>
    </w:rPr>
  </w:style>
  <w:style w:type="paragraph" w:customStyle="1" w:styleId="-5">
    <w:name w:val="А - 5"/>
    <w:autoRedefine/>
    <w:rsid w:val="00CB5808"/>
    <w:pPr>
      <w:numPr>
        <w:ilvl w:val="4"/>
        <w:numId w:val="5"/>
      </w:numPr>
      <w:adjustRightInd w:val="0"/>
      <w:snapToGrid w:val="0"/>
      <w:jc w:val="both"/>
      <w:outlineLvl w:val="4"/>
    </w:pPr>
    <w:rPr>
      <w:rFonts w:ascii="Times New Roman" w:eastAsia="MS Mincho" w:hAnsi="Times New Roman"/>
      <w:sz w:val="24"/>
    </w:rPr>
  </w:style>
  <w:style w:type="paragraph" w:customStyle="1" w:styleId="11">
    <w:name w:val="Основной текст 1"/>
    <w:rsid w:val="00CB5808"/>
    <w:pPr>
      <w:spacing w:line="360" w:lineRule="auto"/>
      <w:ind w:firstLine="720"/>
      <w:jc w:val="both"/>
    </w:pPr>
    <w:rPr>
      <w:rFonts w:ascii="Times New Roman" w:eastAsia="MS Mincho" w:hAnsi="Times New Roman"/>
      <w:sz w:val="28"/>
    </w:rPr>
  </w:style>
  <w:style w:type="paragraph" w:customStyle="1" w:styleId="-11">
    <w:name w:val="Б - 1"/>
    <w:rsid w:val="00CB5808"/>
    <w:pPr>
      <w:numPr>
        <w:numId w:val="9"/>
      </w:numPr>
      <w:adjustRightInd w:val="0"/>
      <w:snapToGrid w:val="0"/>
      <w:spacing w:before="100"/>
      <w:jc w:val="both"/>
      <w:outlineLvl w:val="0"/>
    </w:pPr>
    <w:rPr>
      <w:rFonts w:ascii="Times New Roman" w:eastAsia="MS Mincho" w:hAnsi="Times New Roman"/>
      <w:iCs/>
      <w:caps/>
      <w:sz w:val="24"/>
      <w:szCs w:val="24"/>
    </w:rPr>
  </w:style>
  <w:style w:type="paragraph" w:customStyle="1" w:styleId="-21">
    <w:name w:val="Б - 2"/>
    <w:rsid w:val="00CB5808"/>
    <w:pPr>
      <w:numPr>
        <w:ilvl w:val="1"/>
        <w:numId w:val="9"/>
      </w:numPr>
      <w:adjustRightInd w:val="0"/>
      <w:snapToGrid w:val="0"/>
      <w:jc w:val="both"/>
      <w:outlineLvl w:val="1"/>
    </w:pPr>
    <w:rPr>
      <w:rFonts w:ascii="Times New Roman" w:eastAsia="MS Mincho" w:hAnsi="Times New Roman"/>
      <w:iCs/>
      <w:sz w:val="24"/>
    </w:rPr>
  </w:style>
  <w:style w:type="paragraph" w:customStyle="1" w:styleId="-31">
    <w:name w:val="Б - 3"/>
    <w:rsid w:val="00CB5808"/>
    <w:pPr>
      <w:numPr>
        <w:ilvl w:val="2"/>
        <w:numId w:val="9"/>
      </w:numPr>
      <w:adjustRightInd w:val="0"/>
      <w:snapToGrid w:val="0"/>
      <w:jc w:val="both"/>
      <w:outlineLvl w:val="2"/>
    </w:pPr>
    <w:rPr>
      <w:rFonts w:ascii="Times New Roman" w:eastAsia="MS Mincho" w:hAnsi="Times New Roman"/>
      <w:iCs/>
      <w:sz w:val="24"/>
    </w:rPr>
  </w:style>
  <w:style w:type="paragraph" w:customStyle="1" w:styleId="-41">
    <w:name w:val="Б - 4"/>
    <w:rsid w:val="00CB5808"/>
    <w:pPr>
      <w:numPr>
        <w:ilvl w:val="3"/>
        <w:numId w:val="9"/>
      </w:numPr>
      <w:adjustRightInd w:val="0"/>
      <w:snapToGrid w:val="0"/>
      <w:jc w:val="both"/>
      <w:outlineLvl w:val="3"/>
    </w:pPr>
    <w:rPr>
      <w:rFonts w:ascii="Times New Roman" w:eastAsia="MS Mincho" w:hAnsi="Times New Roman"/>
      <w:iCs/>
      <w:sz w:val="24"/>
    </w:rPr>
  </w:style>
  <w:style w:type="paragraph" w:customStyle="1" w:styleId="a6">
    <w:name w:val="Библиография"/>
    <w:basedOn w:val="a2"/>
    <w:rsid w:val="007B2F7B"/>
  </w:style>
  <w:style w:type="paragraph" w:customStyle="1" w:styleId="a7">
    <w:name w:val="Блокнот"/>
    <w:autoRedefine/>
    <w:rsid w:val="00CB5808"/>
    <w:pPr>
      <w:shd w:val="pct10" w:color="auto" w:fill="008080"/>
      <w:spacing w:before="100" w:after="100" w:line="360" w:lineRule="auto"/>
      <w:jc w:val="both"/>
    </w:pPr>
    <w:rPr>
      <w:rFonts w:ascii="Times New Roman" w:eastAsia="MS Mincho" w:hAnsi="Times New Roman"/>
      <w:color w:val="FFFFFF"/>
      <w:sz w:val="28"/>
    </w:rPr>
  </w:style>
  <w:style w:type="paragraph" w:customStyle="1" w:styleId="-10">
    <w:name w:val="В - 1"/>
    <w:basedOn w:val="-1"/>
    <w:autoRedefine/>
    <w:rsid w:val="00CB5808"/>
    <w:pPr>
      <w:numPr>
        <w:numId w:val="13"/>
      </w:numPr>
    </w:pPr>
  </w:style>
  <w:style w:type="paragraph" w:customStyle="1" w:styleId="-20">
    <w:name w:val="В - 2"/>
    <w:basedOn w:val="-2"/>
    <w:autoRedefine/>
    <w:rsid w:val="00CB5808"/>
    <w:pPr>
      <w:numPr>
        <w:numId w:val="13"/>
      </w:numPr>
    </w:pPr>
    <w:rPr>
      <w:szCs w:val="28"/>
    </w:rPr>
  </w:style>
  <w:style w:type="paragraph" w:customStyle="1" w:styleId="-30">
    <w:name w:val="В - 3"/>
    <w:basedOn w:val="-3"/>
    <w:autoRedefine/>
    <w:rsid w:val="00CB5808"/>
    <w:pPr>
      <w:numPr>
        <w:numId w:val="13"/>
      </w:numPr>
    </w:pPr>
    <w:rPr>
      <w:szCs w:val="28"/>
    </w:rPr>
  </w:style>
  <w:style w:type="paragraph" w:customStyle="1" w:styleId="-40">
    <w:name w:val="В - 4"/>
    <w:basedOn w:val="-4"/>
    <w:autoRedefine/>
    <w:rsid w:val="00CB5808"/>
    <w:pPr>
      <w:numPr>
        <w:numId w:val="13"/>
      </w:numPr>
    </w:pPr>
  </w:style>
  <w:style w:type="paragraph" w:styleId="a8">
    <w:name w:val="header"/>
    <w:basedOn w:val="a2"/>
    <w:link w:val="a9"/>
    <w:uiPriority w:val="99"/>
    <w:rsid w:val="00CB5808"/>
    <w:pPr>
      <w:tabs>
        <w:tab w:val="center" w:pos="4153"/>
        <w:tab w:val="right" w:pos="8306"/>
      </w:tabs>
    </w:pPr>
    <w:rPr>
      <w:rFonts w:eastAsia="MS Mincho"/>
      <w:noProof/>
      <w:szCs w:val="20"/>
      <w:lang w:eastAsia="ja-JP"/>
    </w:rPr>
  </w:style>
  <w:style w:type="character" w:customStyle="1" w:styleId="a9">
    <w:name w:val="Верхний колонтитул Знак"/>
    <w:link w:val="a8"/>
    <w:uiPriority w:val="99"/>
    <w:rsid w:val="00CB5808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character" w:styleId="aa">
    <w:name w:val="Hyperlink"/>
    <w:rsid w:val="00CB5808"/>
    <w:rPr>
      <w:color w:val="0000FF"/>
      <w:u w:val="single"/>
    </w:rPr>
  </w:style>
  <w:style w:type="paragraph" w:customStyle="1" w:styleId="ab">
    <w:name w:val="книги"/>
    <w:link w:val="ac"/>
    <w:rsid w:val="00BC26DA"/>
    <w:pPr>
      <w:ind w:firstLine="567"/>
      <w:jc w:val="both"/>
    </w:pPr>
    <w:rPr>
      <w:rFonts w:ascii="Times New Roman" w:eastAsia="MS Mincho" w:hAnsi="Times New Roman"/>
      <w:iCs/>
      <w:sz w:val="24"/>
      <w:szCs w:val="24"/>
    </w:rPr>
  </w:style>
  <w:style w:type="character" w:customStyle="1" w:styleId="50">
    <w:name w:val="Заголовок 5 Знак"/>
    <w:link w:val="5"/>
    <w:rsid w:val="00CB5808"/>
    <w:rPr>
      <w:rFonts w:ascii="Times New Roman" w:eastAsia="MS Mincho" w:hAnsi="Times New Roman" w:cs="Times New Roman"/>
      <w:noProof/>
      <w:kern w:val="16"/>
      <w:sz w:val="28"/>
      <w:szCs w:val="20"/>
      <w:lang w:eastAsia="ja-JP"/>
    </w:rPr>
  </w:style>
  <w:style w:type="paragraph" w:customStyle="1" w:styleId="ad">
    <w:name w:val="для словаря"/>
    <w:basedOn w:val="5"/>
    <w:next w:val="ab"/>
    <w:rsid w:val="00CB5808"/>
    <w:pPr>
      <w:spacing w:line="240" w:lineRule="auto"/>
      <w:jc w:val="left"/>
    </w:pPr>
    <w:rPr>
      <w:szCs w:val="24"/>
    </w:rPr>
  </w:style>
  <w:style w:type="character" w:customStyle="1" w:styleId="10">
    <w:name w:val="Заголовок 1 Знак"/>
    <w:link w:val="1"/>
    <w:rsid w:val="00CB5808"/>
    <w:rPr>
      <w:rFonts w:ascii="Times New Roman" w:eastAsia="MS Mincho" w:hAnsi="Times New Roman" w:cs="Times New Roman"/>
      <w:caps/>
      <w:sz w:val="24"/>
      <w:lang w:val="ru-RU" w:eastAsia="ru-RU" w:bidi="ar-SA"/>
    </w:rPr>
  </w:style>
  <w:style w:type="character" w:customStyle="1" w:styleId="20">
    <w:name w:val="Заголовок 2 Знак"/>
    <w:link w:val="2"/>
    <w:rsid w:val="00CB5808"/>
    <w:rPr>
      <w:rFonts w:ascii="Times New Roman" w:eastAsia="MS Mincho" w:hAnsi="Times New Roman" w:cs="Times New Roman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CB5808"/>
    <w:rPr>
      <w:rFonts w:ascii="Times New Roman" w:eastAsia="MS Mincho" w:hAnsi="Times New Roman" w:cs="Times New Roman"/>
      <w:noProof/>
      <w:kern w:val="16"/>
      <w:sz w:val="28"/>
      <w:szCs w:val="20"/>
      <w:lang w:eastAsia="ja-JP"/>
    </w:rPr>
  </w:style>
  <w:style w:type="character" w:customStyle="1" w:styleId="40">
    <w:name w:val="Заголовок 4 Знак"/>
    <w:link w:val="4"/>
    <w:rsid w:val="00CB5808"/>
    <w:rPr>
      <w:rFonts w:ascii="Times New Roman" w:eastAsia="MS Mincho" w:hAnsi="Times New Roman" w:cs="Times New Roman"/>
      <w:noProof/>
      <w:kern w:val="16"/>
      <w:sz w:val="28"/>
      <w:szCs w:val="20"/>
      <w:lang w:eastAsia="ja-JP"/>
    </w:rPr>
  </w:style>
  <w:style w:type="character" w:customStyle="1" w:styleId="60">
    <w:name w:val="Заголовок 6 Знак"/>
    <w:link w:val="6"/>
    <w:rsid w:val="00CB5808"/>
    <w:rPr>
      <w:rFonts w:ascii="Times New Roman" w:eastAsia="MS Mincho" w:hAnsi="Times New Roman" w:cs="Times New Roman"/>
      <w:noProof/>
      <w:kern w:val="16"/>
      <w:sz w:val="28"/>
      <w:szCs w:val="20"/>
      <w:lang w:eastAsia="ja-JP"/>
    </w:rPr>
  </w:style>
  <w:style w:type="character" w:customStyle="1" w:styleId="70">
    <w:name w:val="Заголовок 7 Знак"/>
    <w:link w:val="7"/>
    <w:rsid w:val="00CB5808"/>
    <w:rPr>
      <w:rFonts w:ascii="Times New Roman" w:eastAsia="MS Mincho" w:hAnsi="Times New Roman" w:cs="Times New Roman"/>
      <w:noProof/>
      <w:kern w:val="16"/>
      <w:sz w:val="28"/>
      <w:szCs w:val="20"/>
      <w:lang w:eastAsia="ja-JP"/>
    </w:rPr>
  </w:style>
  <w:style w:type="character" w:customStyle="1" w:styleId="90">
    <w:name w:val="Заголовок 9 Знак"/>
    <w:link w:val="9"/>
    <w:rsid w:val="00CB5808"/>
    <w:rPr>
      <w:rFonts w:ascii="Times New Roman" w:eastAsia="MS Mincho" w:hAnsi="Times New Roman" w:cs="Arial"/>
      <w:sz w:val="24"/>
      <w:szCs w:val="22"/>
      <w:lang w:val="ru-RU" w:eastAsia="ru-RU" w:bidi="ar-SA"/>
    </w:rPr>
  </w:style>
  <w:style w:type="paragraph" w:customStyle="1" w:styleId="12">
    <w:name w:val="Книг заголовок 1"/>
    <w:rsid w:val="00CB5808"/>
    <w:pPr>
      <w:spacing w:before="240" w:after="120"/>
      <w:contextualSpacing/>
      <w:jc w:val="center"/>
      <w:outlineLvl w:val="0"/>
    </w:pPr>
    <w:rPr>
      <w:rFonts w:ascii="Times New Roman" w:eastAsia="MS Mincho" w:hAnsi="Times New Roman"/>
      <w:b/>
      <w:caps/>
      <w:noProof/>
      <w:sz w:val="24"/>
      <w:szCs w:val="24"/>
    </w:rPr>
  </w:style>
  <w:style w:type="paragraph" w:customStyle="1" w:styleId="21">
    <w:name w:val="Книг заголовок 2"/>
    <w:rsid w:val="00CB5808"/>
    <w:pPr>
      <w:spacing w:before="160" w:after="120"/>
      <w:contextualSpacing/>
      <w:jc w:val="center"/>
      <w:outlineLvl w:val="1"/>
    </w:pPr>
    <w:rPr>
      <w:rFonts w:ascii="Times New Roman" w:eastAsia="MS Mincho" w:hAnsi="Times New Roman"/>
      <w:caps/>
      <w:noProof/>
      <w:sz w:val="24"/>
      <w:szCs w:val="24"/>
    </w:rPr>
  </w:style>
  <w:style w:type="paragraph" w:customStyle="1" w:styleId="31">
    <w:name w:val="Книг заголовок 3"/>
    <w:rsid w:val="00CB5808"/>
    <w:pPr>
      <w:spacing w:before="120" w:after="120"/>
      <w:contextualSpacing/>
      <w:jc w:val="center"/>
      <w:outlineLvl w:val="2"/>
    </w:pPr>
    <w:rPr>
      <w:rFonts w:ascii="Times New Roman" w:eastAsia="MS Mincho" w:hAnsi="Times New Roman"/>
      <w:b/>
      <w:sz w:val="24"/>
      <w:szCs w:val="24"/>
    </w:rPr>
  </w:style>
  <w:style w:type="paragraph" w:customStyle="1" w:styleId="41">
    <w:name w:val="Книг заголовок 4"/>
    <w:rsid w:val="00CB5808"/>
    <w:pPr>
      <w:spacing w:before="120" w:after="120"/>
      <w:contextualSpacing/>
      <w:jc w:val="center"/>
      <w:outlineLvl w:val="3"/>
    </w:pPr>
    <w:rPr>
      <w:rFonts w:ascii="Times New Roman" w:eastAsia="MS Mincho" w:hAnsi="Times New Roman"/>
      <w:b/>
      <w:noProof/>
      <w:sz w:val="24"/>
      <w:szCs w:val="24"/>
    </w:rPr>
  </w:style>
  <w:style w:type="paragraph" w:customStyle="1" w:styleId="51">
    <w:name w:val="Книг заголовок 5"/>
    <w:rsid w:val="00CB5808"/>
    <w:pPr>
      <w:spacing w:before="120" w:after="120"/>
      <w:contextualSpacing/>
      <w:jc w:val="center"/>
      <w:outlineLvl w:val="4"/>
    </w:pPr>
    <w:rPr>
      <w:rFonts w:ascii="Times New Roman" w:eastAsia="MS Mincho" w:hAnsi="Times New Roman"/>
      <w:b/>
      <w:noProof/>
      <w:sz w:val="24"/>
      <w:szCs w:val="24"/>
    </w:rPr>
  </w:style>
  <w:style w:type="paragraph" w:customStyle="1" w:styleId="61">
    <w:name w:val="Книг заголовок 6"/>
    <w:basedOn w:val="51"/>
    <w:rsid w:val="00CB5808"/>
    <w:pPr>
      <w:outlineLvl w:val="5"/>
    </w:pPr>
  </w:style>
  <w:style w:type="paragraph" w:customStyle="1" w:styleId="71">
    <w:name w:val="Книг заголовок 7"/>
    <w:basedOn w:val="51"/>
    <w:rsid w:val="00CB5808"/>
    <w:pPr>
      <w:outlineLvl w:val="6"/>
    </w:pPr>
  </w:style>
  <w:style w:type="paragraph" w:customStyle="1" w:styleId="8">
    <w:name w:val="Книг заголовок 8"/>
    <w:basedOn w:val="51"/>
    <w:rsid w:val="00CB5808"/>
    <w:pPr>
      <w:outlineLvl w:val="7"/>
    </w:pPr>
  </w:style>
  <w:style w:type="paragraph" w:customStyle="1" w:styleId="91">
    <w:name w:val="Книг заголовок 9"/>
    <w:basedOn w:val="51"/>
    <w:rsid w:val="00CB5808"/>
    <w:pPr>
      <w:spacing w:before="0" w:after="0"/>
      <w:contextualSpacing w:val="0"/>
      <w:jc w:val="both"/>
      <w:outlineLvl w:val="8"/>
    </w:pPr>
    <w:rPr>
      <w:rFonts w:cs="Arial"/>
      <w:b w:val="0"/>
    </w:rPr>
  </w:style>
  <w:style w:type="paragraph" w:customStyle="1" w:styleId="a0">
    <w:name w:val="книги таблица ссылок"/>
    <w:basedOn w:val="ab"/>
    <w:autoRedefine/>
    <w:rsid w:val="00CB5808"/>
    <w:pPr>
      <w:numPr>
        <w:numId w:val="14"/>
      </w:numPr>
    </w:pPr>
  </w:style>
  <w:style w:type="paragraph" w:styleId="ae">
    <w:name w:val="caption"/>
    <w:basedOn w:val="11"/>
    <w:next w:val="11"/>
    <w:qFormat/>
    <w:rsid w:val="00CB5808"/>
  </w:style>
  <w:style w:type="character" w:styleId="af">
    <w:name w:val="page number"/>
    <w:basedOn w:val="a3"/>
    <w:rsid w:val="00CB5808"/>
  </w:style>
  <w:style w:type="paragraph" w:styleId="a">
    <w:name w:val="List Number"/>
    <w:basedOn w:val="a2"/>
    <w:rsid w:val="007B2F7B"/>
    <w:pPr>
      <w:numPr>
        <w:numId w:val="16"/>
      </w:numPr>
    </w:pPr>
  </w:style>
  <w:style w:type="paragraph" w:styleId="af0">
    <w:name w:val="Normal (Web)"/>
    <w:basedOn w:val="a2"/>
    <w:rsid w:val="00CB5808"/>
    <w:rPr>
      <w:rFonts w:eastAsia="MS Mincho"/>
      <w:noProof/>
      <w:lang w:eastAsia="ja-JP"/>
    </w:rPr>
  </w:style>
  <w:style w:type="paragraph" w:styleId="13">
    <w:name w:val="toc 1"/>
    <w:basedOn w:val="a2"/>
    <w:next w:val="a2"/>
    <w:autoRedefine/>
    <w:semiHidden/>
    <w:rsid w:val="00CB5808"/>
    <w:rPr>
      <w:rFonts w:eastAsia="MS Mincho"/>
      <w:caps/>
      <w:noProof/>
      <w:sz w:val="20"/>
      <w:szCs w:val="20"/>
      <w:lang w:eastAsia="ja-JP"/>
    </w:rPr>
  </w:style>
  <w:style w:type="paragraph" w:styleId="22">
    <w:name w:val="toc 2"/>
    <w:basedOn w:val="a2"/>
    <w:next w:val="a2"/>
    <w:autoRedefine/>
    <w:semiHidden/>
    <w:rsid w:val="00CB5808"/>
    <w:pPr>
      <w:tabs>
        <w:tab w:val="right" w:leader="dot" w:pos="9911"/>
      </w:tabs>
      <w:ind w:left="200"/>
    </w:pPr>
    <w:rPr>
      <w:rFonts w:eastAsia="MS Mincho"/>
      <w:noProof/>
      <w:sz w:val="20"/>
      <w:szCs w:val="20"/>
      <w:lang w:eastAsia="ja-JP"/>
    </w:rPr>
  </w:style>
  <w:style w:type="paragraph" w:styleId="32">
    <w:name w:val="toc 3"/>
    <w:basedOn w:val="a2"/>
    <w:next w:val="a2"/>
    <w:autoRedefine/>
    <w:semiHidden/>
    <w:rsid w:val="00CB5808"/>
    <w:pPr>
      <w:tabs>
        <w:tab w:val="right" w:leader="dot" w:pos="9911"/>
      </w:tabs>
      <w:ind w:left="970" w:hanging="567"/>
    </w:pPr>
    <w:rPr>
      <w:rFonts w:eastAsia="MS Mincho"/>
      <w:noProof/>
      <w:sz w:val="20"/>
      <w:szCs w:val="20"/>
      <w:lang w:eastAsia="ja-JP"/>
    </w:rPr>
  </w:style>
  <w:style w:type="paragraph" w:styleId="42">
    <w:name w:val="toc 4"/>
    <w:basedOn w:val="a2"/>
    <w:next w:val="a2"/>
    <w:autoRedefine/>
    <w:semiHidden/>
    <w:rsid w:val="00CB5808"/>
    <w:pPr>
      <w:ind w:left="1168" w:hanging="567"/>
    </w:pPr>
    <w:rPr>
      <w:rFonts w:eastAsia="MS Mincho"/>
      <w:noProof/>
      <w:sz w:val="20"/>
      <w:szCs w:val="20"/>
      <w:lang w:eastAsia="ja-JP"/>
    </w:rPr>
  </w:style>
  <w:style w:type="paragraph" w:styleId="52">
    <w:name w:val="toc 5"/>
    <w:basedOn w:val="a2"/>
    <w:next w:val="a2"/>
    <w:autoRedefine/>
    <w:semiHidden/>
    <w:rsid w:val="00CB5808"/>
    <w:pPr>
      <w:tabs>
        <w:tab w:val="right" w:leader="dot" w:pos="9911"/>
      </w:tabs>
      <w:ind w:left="1366" w:hanging="567"/>
    </w:pPr>
    <w:rPr>
      <w:rFonts w:eastAsia="MS Mincho"/>
      <w:noProof/>
      <w:sz w:val="20"/>
      <w:szCs w:val="20"/>
      <w:lang w:eastAsia="ja-JP"/>
    </w:rPr>
  </w:style>
  <w:style w:type="paragraph" w:styleId="62">
    <w:name w:val="toc 6"/>
    <w:basedOn w:val="a2"/>
    <w:next w:val="a2"/>
    <w:autoRedefine/>
    <w:semiHidden/>
    <w:rsid w:val="00CB5808"/>
    <w:pPr>
      <w:ind w:left="1000"/>
    </w:pPr>
    <w:rPr>
      <w:rFonts w:eastAsia="MS Mincho"/>
      <w:noProof/>
      <w:sz w:val="20"/>
      <w:szCs w:val="20"/>
      <w:lang w:eastAsia="ja-JP"/>
    </w:rPr>
  </w:style>
  <w:style w:type="paragraph" w:customStyle="1" w:styleId="af1">
    <w:name w:val="Основной тек. англ."/>
    <w:basedOn w:val="11"/>
    <w:rsid w:val="00CB5808"/>
    <w:rPr>
      <w:lang w:val="en-US"/>
    </w:rPr>
  </w:style>
  <w:style w:type="paragraph" w:customStyle="1" w:styleId="af2">
    <w:name w:val="Основной тек. укр."/>
    <w:basedOn w:val="11"/>
    <w:rsid w:val="00CB5808"/>
    <w:rPr>
      <w:lang w:val="uk-UA"/>
    </w:rPr>
  </w:style>
  <w:style w:type="paragraph" w:styleId="af3">
    <w:name w:val="Body Text"/>
    <w:basedOn w:val="a2"/>
    <w:link w:val="af4"/>
    <w:rsid w:val="00CB5808"/>
    <w:pPr>
      <w:spacing w:after="120"/>
    </w:pPr>
    <w:rPr>
      <w:rFonts w:eastAsia="MS Mincho"/>
      <w:noProof/>
      <w:szCs w:val="20"/>
      <w:lang w:eastAsia="ja-JP"/>
    </w:rPr>
  </w:style>
  <w:style w:type="character" w:customStyle="1" w:styleId="af4">
    <w:name w:val="Основной текст Знак"/>
    <w:link w:val="af3"/>
    <w:rsid w:val="00CB5808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table" w:customStyle="1" w:styleId="af5">
    <w:name w:val="Поэзия"/>
    <w:basedOn w:val="a4"/>
    <w:rsid w:val="00CB5808"/>
    <w:pPr>
      <w:jc w:val="both"/>
    </w:pPr>
    <w:rPr>
      <w:rFonts w:ascii="Times New Roman" w:eastAsia="MS Mincho" w:hAnsi="Times New Roman"/>
      <w:sz w:val="24"/>
    </w:rPr>
    <w:tblPr>
      <w:jc w:val="center"/>
      <w:tblCellSpacing w:w="42" w:type="dxa"/>
      <w:tblCellMar>
        <w:left w:w="85" w:type="dxa"/>
        <w:right w:w="85" w:type="dxa"/>
      </w:tblCellMar>
    </w:tblPr>
    <w:trPr>
      <w:tblCellSpacing w:w="42" w:type="dxa"/>
      <w:jc w:val="center"/>
    </w:trPr>
  </w:style>
  <w:style w:type="paragraph" w:customStyle="1" w:styleId="af6">
    <w:name w:val="Публикация"/>
    <w:rsid w:val="00CB5808"/>
    <w:pPr>
      <w:spacing w:line="360" w:lineRule="auto"/>
      <w:ind w:firstLine="720"/>
      <w:jc w:val="both"/>
    </w:pPr>
    <w:rPr>
      <w:rFonts w:ascii="Times New Roman" w:eastAsia="MS Mincho" w:hAnsi="Times New Roman"/>
      <w:sz w:val="24"/>
    </w:rPr>
  </w:style>
  <w:style w:type="paragraph" w:customStyle="1" w:styleId="af7">
    <w:name w:val="Публікація"/>
    <w:basedOn w:val="af6"/>
    <w:rsid w:val="00CB5808"/>
    <w:rPr>
      <w:lang w:val="uk-UA"/>
    </w:rPr>
  </w:style>
  <w:style w:type="paragraph" w:customStyle="1" w:styleId="af8">
    <w:name w:val="словарь"/>
    <w:basedOn w:val="7"/>
    <w:rsid w:val="00CB5808"/>
    <w:pPr>
      <w:spacing w:before="0" w:after="0"/>
      <w:outlineLvl w:val="2"/>
    </w:pPr>
    <w:rPr>
      <w:szCs w:val="24"/>
      <w:lang w:val="en-US"/>
    </w:rPr>
  </w:style>
  <w:style w:type="paragraph" w:styleId="a1">
    <w:name w:val="Bibliography"/>
    <w:basedOn w:val="a2"/>
    <w:rsid w:val="007B2F7B"/>
    <w:pPr>
      <w:numPr>
        <w:numId w:val="17"/>
      </w:numPr>
      <w:shd w:val="clear" w:color="auto" w:fill="FFFFFF"/>
    </w:pPr>
    <w:rPr>
      <w:iCs/>
    </w:rPr>
  </w:style>
  <w:style w:type="table" w:styleId="af9">
    <w:name w:val="Table Professional"/>
    <w:basedOn w:val="a4"/>
    <w:rsid w:val="00CB5808"/>
    <w:rPr>
      <w:rFonts w:ascii="Times New Roman" w:eastAsia="MS Mincho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a">
    <w:name w:val="Document Map"/>
    <w:basedOn w:val="a2"/>
    <w:link w:val="afb"/>
    <w:semiHidden/>
    <w:rsid w:val="00CB5808"/>
    <w:pPr>
      <w:shd w:val="clear" w:color="auto" w:fill="000080"/>
    </w:pPr>
    <w:rPr>
      <w:rFonts w:ascii="Tahoma" w:eastAsia="MS Mincho" w:hAnsi="Tahoma"/>
      <w:noProof/>
      <w:szCs w:val="20"/>
      <w:lang w:eastAsia="ja-JP"/>
    </w:rPr>
  </w:style>
  <w:style w:type="character" w:customStyle="1" w:styleId="afb">
    <w:name w:val="Схема документа Знак"/>
    <w:link w:val="afa"/>
    <w:semiHidden/>
    <w:rsid w:val="00CB5808"/>
    <w:rPr>
      <w:rFonts w:ascii="Tahoma" w:eastAsia="MS Mincho" w:hAnsi="Tahoma" w:cs="Times New Roman"/>
      <w:noProof/>
      <w:sz w:val="28"/>
      <w:szCs w:val="20"/>
      <w:shd w:val="clear" w:color="auto" w:fill="000080"/>
      <w:lang w:eastAsia="ja-JP"/>
    </w:rPr>
  </w:style>
  <w:style w:type="paragraph" w:styleId="afc">
    <w:name w:val="Plain Text"/>
    <w:basedOn w:val="a2"/>
    <w:link w:val="afd"/>
    <w:rsid w:val="00CB5808"/>
    <w:rPr>
      <w:rFonts w:ascii="Courier New" w:eastAsia="MS Mincho" w:hAnsi="Courier New"/>
      <w:noProof/>
      <w:szCs w:val="20"/>
      <w:lang w:eastAsia="ja-JP"/>
    </w:rPr>
  </w:style>
  <w:style w:type="character" w:customStyle="1" w:styleId="afd">
    <w:name w:val="Текст Знак"/>
    <w:link w:val="afc"/>
    <w:rsid w:val="00CB5808"/>
    <w:rPr>
      <w:rFonts w:ascii="Courier New" w:eastAsia="MS Mincho" w:hAnsi="Courier New" w:cs="Times New Roman"/>
      <w:noProof/>
      <w:sz w:val="28"/>
      <w:szCs w:val="20"/>
      <w:lang w:eastAsia="ja-JP"/>
    </w:rPr>
  </w:style>
  <w:style w:type="paragraph" w:customStyle="1" w:styleId="-">
    <w:name w:val="Текст-рисунок"/>
    <w:rsid w:val="00CB5808"/>
    <w:pPr>
      <w:widowControl w:val="0"/>
      <w:jc w:val="both"/>
    </w:pPr>
    <w:rPr>
      <w:rFonts w:ascii="Arial Narrow" w:eastAsia="MS Mincho" w:hAnsi="Arial Narrow"/>
      <w:noProof/>
      <w:sz w:val="28"/>
    </w:rPr>
  </w:style>
  <w:style w:type="paragraph" w:styleId="afe">
    <w:name w:val="annotation text"/>
    <w:basedOn w:val="ab"/>
    <w:link w:val="aff"/>
    <w:autoRedefine/>
    <w:semiHidden/>
    <w:qFormat/>
    <w:rsid w:val="00F46468"/>
    <w:pPr>
      <w:ind w:firstLine="0"/>
    </w:pPr>
    <w:rPr>
      <w:rFonts w:eastAsia="Calibri"/>
      <w:lang w:eastAsia="en-US"/>
    </w:rPr>
  </w:style>
  <w:style w:type="character" w:customStyle="1" w:styleId="aff">
    <w:name w:val="Текст примечания Знак"/>
    <w:link w:val="afe"/>
    <w:semiHidden/>
    <w:rsid w:val="00F46468"/>
    <w:rPr>
      <w:rFonts w:ascii="Times New Roman" w:hAnsi="Times New Roman"/>
      <w:iCs/>
      <w:noProof/>
      <w:sz w:val="24"/>
      <w:szCs w:val="24"/>
    </w:rPr>
  </w:style>
  <w:style w:type="paragraph" w:customStyle="1" w:styleId="Eng12">
    <w:name w:val="Таблица ссылок Eng 12"/>
    <w:qFormat/>
    <w:rsid w:val="00693BCB"/>
    <w:pPr>
      <w:ind w:left="198" w:hanging="198"/>
    </w:pPr>
    <w:rPr>
      <w:rFonts w:ascii="Times New Roman" w:eastAsia="MS Mincho" w:hAnsi="Times New Roman"/>
      <w:noProof/>
      <w:sz w:val="24"/>
      <w:szCs w:val="24"/>
      <w:lang w:val="en-US"/>
    </w:rPr>
  </w:style>
  <w:style w:type="paragraph" w:customStyle="1" w:styleId="-14">
    <w:name w:val="Украинский - 14"/>
    <w:basedOn w:val="ab"/>
    <w:qFormat/>
    <w:rsid w:val="00796419"/>
    <w:pPr>
      <w:ind w:firstLine="0"/>
    </w:pPr>
    <w:rPr>
      <w:lang w:val="uk-UA"/>
    </w:rPr>
  </w:style>
  <w:style w:type="paragraph" w:styleId="aff0">
    <w:name w:val="Body Text Indent"/>
    <w:basedOn w:val="a2"/>
    <w:link w:val="aff1"/>
    <w:semiHidden/>
    <w:rsid w:val="00796419"/>
    <w:pPr>
      <w:ind w:firstLine="720"/>
    </w:pPr>
    <w:rPr>
      <w:szCs w:val="20"/>
    </w:rPr>
  </w:style>
  <w:style w:type="character" w:customStyle="1" w:styleId="aff1">
    <w:name w:val="Основной текст с отступом Знак"/>
    <w:link w:val="aff0"/>
    <w:semiHidden/>
    <w:rsid w:val="007964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customStyle="1" w:styleId="120">
    <w:name w:val="Таблица ссылок 12 русс"/>
    <w:basedOn w:val="a2"/>
    <w:rsid w:val="009E5C2E"/>
    <w:pPr>
      <w:ind w:left="198" w:hanging="198"/>
      <w:jc w:val="both"/>
    </w:pPr>
    <w:rPr>
      <w:rFonts w:eastAsia="MS Mincho"/>
      <w:noProof/>
      <w:lang w:val="en-US"/>
    </w:rPr>
  </w:style>
  <w:style w:type="paragraph" w:customStyle="1" w:styleId="14">
    <w:name w:val="книги 1"/>
    <w:aliases w:val="5 - 14,русский"/>
    <w:qFormat/>
    <w:rsid w:val="00734B86"/>
    <w:pPr>
      <w:spacing w:line="360" w:lineRule="auto"/>
      <w:ind w:firstLine="567"/>
      <w:jc w:val="both"/>
    </w:pPr>
    <w:rPr>
      <w:rFonts w:ascii="Times New Roman" w:eastAsia="MS Mincho" w:hAnsi="Times New Roman"/>
      <w:iCs/>
      <w:sz w:val="28"/>
      <w:szCs w:val="24"/>
    </w:rPr>
  </w:style>
  <w:style w:type="character" w:styleId="aff2">
    <w:name w:val="FollowedHyperlink"/>
    <w:uiPriority w:val="99"/>
    <w:semiHidden/>
    <w:unhideWhenUsed/>
    <w:rsid w:val="005A4EB8"/>
    <w:rPr>
      <w:color w:val="800080"/>
      <w:u w:val="single"/>
    </w:rPr>
  </w:style>
  <w:style w:type="paragraph" w:styleId="aff3">
    <w:name w:val="Balloon Text"/>
    <w:basedOn w:val="a2"/>
    <w:link w:val="aff4"/>
    <w:uiPriority w:val="99"/>
    <w:semiHidden/>
    <w:unhideWhenUsed/>
    <w:rsid w:val="008C07D9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8C07D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ff5">
    <w:name w:val="утверждение"/>
    <w:basedOn w:val="ab"/>
    <w:link w:val="aff6"/>
    <w:autoRedefine/>
    <w:qFormat/>
    <w:rsid w:val="009A539B"/>
    <w:pPr>
      <w:ind w:left="1021" w:right="1021" w:firstLine="0"/>
    </w:pPr>
    <w:rPr>
      <w:i/>
    </w:rPr>
  </w:style>
  <w:style w:type="character" w:customStyle="1" w:styleId="ac">
    <w:name w:val="книги Знак"/>
    <w:link w:val="ab"/>
    <w:rsid w:val="005A2583"/>
    <w:rPr>
      <w:rFonts w:ascii="Times New Roman" w:eastAsia="MS Mincho" w:hAnsi="Times New Roman" w:cs="Times New Roman"/>
      <w:iCs/>
      <w:sz w:val="24"/>
      <w:szCs w:val="24"/>
      <w:lang w:val="ru-RU" w:eastAsia="ru-RU" w:bidi="ar-SA"/>
    </w:rPr>
  </w:style>
  <w:style w:type="character" w:customStyle="1" w:styleId="aff6">
    <w:name w:val="утверждение Знак"/>
    <w:basedOn w:val="ac"/>
    <w:link w:val="aff5"/>
    <w:rsid w:val="005A2583"/>
    <w:rPr>
      <w:rFonts w:ascii="Times New Roman" w:eastAsia="MS Mincho" w:hAnsi="Times New Roman" w:cs="Times New Roman"/>
      <w:iCs/>
      <w:sz w:val="24"/>
      <w:szCs w:val="24"/>
      <w:lang w:val="ru-RU" w:eastAsia="ru-RU" w:bidi="ar-SA"/>
    </w:rPr>
  </w:style>
  <w:style w:type="paragraph" w:customStyle="1" w:styleId="-140">
    <w:name w:val="Табл ссылок - 14"/>
    <w:basedOn w:val="120"/>
    <w:autoRedefine/>
    <w:qFormat/>
    <w:rsid w:val="00BA0412"/>
    <w:pPr>
      <w:ind w:left="340" w:hanging="340"/>
      <w:contextualSpacing w:val="0"/>
    </w:pPr>
    <w:rPr>
      <w:noProof w:val="0"/>
      <w:lang w:val="ru-RU"/>
    </w:rPr>
  </w:style>
  <w:style w:type="paragraph" w:styleId="aff7">
    <w:name w:val="footer"/>
    <w:basedOn w:val="a2"/>
    <w:link w:val="aff8"/>
    <w:uiPriority w:val="99"/>
    <w:unhideWhenUsed/>
    <w:rsid w:val="002C7413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link w:val="aff7"/>
    <w:uiPriority w:val="99"/>
    <w:rsid w:val="002C741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t.ru/science/2006/03/06/aleksandrov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wscientist.com/article/dn20026-when-is-a-group-of-stars-not-a-galax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DEE96D1-B195-4731-846A-964EF7BB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4220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Творчество</Company>
  <LinksUpToDate>false</LinksUpToDate>
  <CharactersWithSpaces>28224</CharactersWithSpaces>
  <SharedDoc>false</SharedDoc>
  <HLinks>
    <vt:vector size="12" baseType="variant">
      <vt:variant>
        <vt:i4>3670078</vt:i4>
      </vt:variant>
      <vt:variant>
        <vt:i4>37</vt:i4>
      </vt:variant>
      <vt:variant>
        <vt:i4>0</vt:i4>
      </vt:variant>
      <vt:variant>
        <vt:i4>5</vt:i4>
      </vt:variant>
      <vt:variant>
        <vt:lpwstr>http://www.newscientist.com/article/dn20026-when-is-a-group-of-stars-not-a-galaxy.html</vt:lpwstr>
      </vt:variant>
      <vt:variant>
        <vt:lpwstr/>
      </vt:variant>
      <vt:variant>
        <vt:i4>6488106</vt:i4>
      </vt:variant>
      <vt:variant>
        <vt:i4>4</vt:i4>
      </vt:variant>
      <vt:variant>
        <vt:i4>0</vt:i4>
      </vt:variant>
      <vt:variant>
        <vt:i4>5</vt:i4>
      </vt:variant>
      <vt:variant>
        <vt:lpwstr>http://www.polit.ru/science/2006/03/06/aleksandrov.html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Владислав</cp:lastModifiedBy>
  <cp:revision>2</cp:revision>
  <cp:lastPrinted>2011-02-19T10:26:00Z</cp:lastPrinted>
  <dcterms:created xsi:type="dcterms:W3CDTF">2018-09-07T09:32:00Z</dcterms:created>
  <dcterms:modified xsi:type="dcterms:W3CDTF">2018-09-07T09:32:00Z</dcterms:modified>
</cp:coreProperties>
</file>